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71DF" w14:textId="77777777" w:rsidR="00E362F0" w:rsidRDefault="004F79F6">
      <w:r>
        <w:rPr>
          <w:noProof/>
        </w:rPr>
        <w:object w:dxaOrig="1440" w:dyaOrig="1440" w14:anchorId="1895B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8" o:title=""/>
            <w10:wrap type="topAndBottom"/>
          </v:shape>
          <o:OLEObject Type="Embed" ProgID="WPWin6.1" ShapeID="_x0000_s1026" DrawAspect="Content" ObjectID="_1618226767" r:id="rId9"/>
        </w:object>
      </w:r>
    </w:p>
    <w:p w14:paraId="427B2DF6" w14:textId="77777777"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14:paraId="36518CCB" w14:textId="77777777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F07D1" w14:textId="77777777" w:rsidR="007C2B6C" w:rsidRPr="003B4E20" w:rsidRDefault="000C4209" w:rsidP="000C4209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>AARON L. BOWMAN</w:t>
            </w:r>
          </w:p>
          <w:p w14:paraId="11FBA16A" w14:textId="77777777" w:rsidR="000C4209" w:rsidRDefault="000C4209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President</w:t>
            </w:r>
          </w:p>
          <w:p w14:paraId="7D6C13BB" w14:textId="77777777"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363DDDED" w14:textId="77777777" w:rsidR="007C2B6C" w:rsidRPr="00D45916" w:rsidRDefault="000C4209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3</w:t>
            </w:r>
          </w:p>
          <w:p w14:paraId="7E77A3A3" w14:textId="77777777" w:rsidR="008A2A66" w:rsidRDefault="00A969D7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 w:rsidR="000C4209">
              <w:rPr>
                <w:rFonts w:ascii="Arial" w:hAnsi="Arial"/>
                <w:sz w:val="17"/>
                <w:szCs w:val="17"/>
              </w:rPr>
              <w:t>abowman</w:t>
            </w:r>
            <w:r w:rsidR="00F12042">
              <w:rPr>
                <w:rFonts w:ascii="Arial" w:hAnsi="Arial"/>
                <w:sz w:val="17"/>
                <w:szCs w:val="17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D9C8D" w14:textId="77777777"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40FB9C46" w14:textId="77777777"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6F51C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1315F82F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14:paraId="4CDEE1B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14:paraId="1D85FDA1" w14:textId="77777777"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>Office (904) 630-</w:t>
            </w:r>
            <w:r w:rsidR="000C4209">
              <w:rPr>
                <w:rFonts w:ascii="Arial" w:hAnsi="Arial"/>
                <w:sz w:val="17"/>
                <w:szCs w:val="17"/>
              </w:rPr>
              <w:t>1386</w:t>
            </w:r>
          </w:p>
          <w:p w14:paraId="385FBC4A" w14:textId="77777777" w:rsidR="008A2A66" w:rsidRDefault="009A48AD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>Fax (904) 630-2906</w:t>
            </w:r>
          </w:p>
          <w:p w14:paraId="4BC74291" w14:textId="77777777" w:rsidR="008A2A66" w:rsidRPr="003B4E2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  <w:szCs w:val="17"/>
              </w:rPr>
              <w:t>TDD (904) 630-1580</w:t>
            </w:r>
          </w:p>
        </w:tc>
      </w:tr>
      <w:tr w:rsidR="008A2A66" w14:paraId="23532AB8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31299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D630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CEFA9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56854662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AA64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A4FB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938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264F0209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9FB1C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3556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4FFF863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DB2BF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14:paraId="3A07B6A9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DD309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5C9D9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D71E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71DE5B08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7421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F5E3F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F7452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A573BA9" w14:textId="77777777"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14:paraId="7F98C90A" w14:textId="77777777" w:rsidR="00902916" w:rsidRDefault="00902916" w:rsidP="00902916">
      <w:pPr>
        <w:pStyle w:val="Heading1"/>
        <w:jc w:val="center"/>
        <w:rPr>
          <w:spacing w:val="-1"/>
        </w:rPr>
      </w:pPr>
    </w:p>
    <w:p w14:paraId="23656E35" w14:textId="77777777" w:rsidR="00902916" w:rsidRPr="00902916" w:rsidRDefault="00902916" w:rsidP="00902916">
      <w:pPr>
        <w:pStyle w:val="Heading1"/>
        <w:jc w:val="center"/>
        <w:rPr>
          <w:rFonts w:ascii="Times New Roman" w:hAnsi="Times New Roman"/>
          <w:b w:val="0"/>
          <w:bCs/>
        </w:rPr>
      </w:pPr>
      <w:r w:rsidRPr="00902916">
        <w:rPr>
          <w:rFonts w:ascii="Times New Roman" w:hAnsi="Times New Roman"/>
          <w:spacing w:val="-1"/>
        </w:rPr>
        <w:t>MEMORANDUM</w:t>
      </w:r>
    </w:p>
    <w:p w14:paraId="0541BE8D" w14:textId="77777777" w:rsidR="00902916" w:rsidRDefault="00902916" w:rsidP="00902916">
      <w:pPr>
        <w:spacing w:before="9"/>
        <w:rPr>
          <w:b/>
          <w:bCs/>
          <w:sz w:val="23"/>
          <w:szCs w:val="23"/>
        </w:rPr>
      </w:pPr>
    </w:p>
    <w:p w14:paraId="4637CBCA" w14:textId="77777777" w:rsidR="00902916" w:rsidRDefault="00902916" w:rsidP="00902916">
      <w:pPr>
        <w:pStyle w:val="BodyText"/>
        <w:tabs>
          <w:tab w:val="left" w:pos="1599"/>
        </w:tabs>
        <w:ind w:left="160"/>
      </w:pPr>
      <w:r>
        <w:rPr>
          <w:b/>
        </w:rPr>
        <w:t>To:</w:t>
      </w:r>
      <w:r>
        <w:rPr>
          <w:b/>
        </w:rPr>
        <w:tab/>
      </w:r>
      <w:r w:rsidR="0054205E" w:rsidRPr="0054205E">
        <w:t>Honorable Council Members</w:t>
      </w:r>
      <w:r w:rsidR="0054205E">
        <w:rPr>
          <w:b/>
        </w:rPr>
        <w:t xml:space="preserve"> </w:t>
      </w:r>
    </w:p>
    <w:p w14:paraId="6591D06F" w14:textId="77777777" w:rsidR="00902916" w:rsidRDefault="00902916" w:rsidP="00902916">
      <w:pPr>
        <w:rPr>
          <w:sz w:val="24"/>
          <w:szCs w:val="24"/>
        </w:rPr>
      </w:pPr>
    </w:p>
    <w:p w14:paraId="25F61A2D" w14:textId="77777777" w:rsidR="00902916" w:rsidRDefault="00902916" w:rsidP="00DD2D54">
      <w:pPr>
        <w:pStyle w:val="BodyText"/>
        <w:ind w:left="1600" w:right="3600" w:hanging="1440"/>
      </w:pPr>
      <w:r>
        <w:rPr>
          <w:b/>
          <w:bCs/>
          <w:spacing w:val="-1"/>
        </w:rPr>
        <w:t>From:</w:t>
      </w:r>
      <w:r>
        <w:rPr>
          <w:b/>
          <w:bCs/>
          <w:spacing w:val="-1"/>
        </w:rPr>
        <w:tab/>
      </w:r>
      <w:r>
        <w:t xml:space="preserve">Aaron L. </w:t>
      </w:r>
      <w:r w:rsidR="00DD2D54">
        <w:t>B</w:t>
      </w:r>
      <w:r>
        <w:t>owman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Council President</w:t>
      </w:r>
    </w:p>
    <w:p w14:paraId="6D5700BE" w14:textId="77777777" w:rsidR="00902916" w:rsidRDefault="00902916" w:rsidP="00902916">
      <w:pPr>
        <w:rPr>
          <w:sz w:val="24"/>
          <w:szCs w:val="24"/>
        </w:rPr>
      </w:pPr>
    </w:p>
    <w:p w14:paraId="3DC47568" w14:textId="77777777" w:rsidR="0054205E" w:rsidRDefault="0054205E" w:rsidP="00902916">
      <w:pPr>
        <w:rPr>
          <w:sz w:val="24"/>
          <w:szCs w:val="24"/>
        </w:rPr>
      </w:pPr>
      <w:r w:rsidRPr="0054205E">
        <w:rPr>
          <w:b/>
          <w:sz w:val="24"/>
          <w:szCs w:val="24"/>
        </w:rPr>
        <w:t xml:space="preserve">  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Cheryl L. Brown, Director/Council Secretary</w:t>
      </w:r>
    </w:p>
    <w:p w14:paraId="34D8DE57" w14:textId="77777777" w:rsidR="0054205E" w:rsidRDefault="0054205E" w:rsidP="00902916">
      <w:pPr>
        <w:rPr>
          <w:sz w:val="24"/>
          <w:szCs w:val="24"/>
        </w:rPr>
      </w:pPr>
    </w:p>
    <w:p w14:paraId="7ED674FC" w14:textId="77777777" w:rsidR="00902916" w:rsidRDefault="00902916" w:rsidP="00902916">
      <w:pPr>
        <w:tabs>
          <w:tab w:val="left" w:pos="1599"/>
        </w:tabs>
        <w:ind w:left="160"/>
        <w:rPr>
          <w:sz w:val="24"/>
          <w:szCs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CE60F7">
        <w:rPr>
          <w:sz w:val="24"/>
        </w:rPr>
        <w:t>May 1</w:t>
      </w:r>
      <w:r w:rsidRPr="00B267A3">
        <w:rPr>
          <w:spacing w:val="-1"/>
          <w:sz w:val="24"/>
        </w:rPr>
        <w:t>, 2019</w:t>
      </w:r>
    </w:p>
    <w:p w14:paraId="0452EF65" w14:textId="77777777" w:rsidR="00902916" w:rsidRDefault="00902916" w:rsidP="00902916">
      <w:pPr>
        <w:spacing w:before="1"/>
        <w:rPr>
          <w:sz w:val="24"/>
          <w:szCs w:val="24"/>
        </w:rPr>
      </w:pPr>
    </w:p>
    <w:p w14:paraId="7CB6B54D" w14:textId="77777777" w:rsidR="00902916" w:rsidRDefault="00902916" w:rsidP="00902916">
      <w:pPr>
        <w:pStyle w:val="BodyText"/>
        <w:tabs>
          <w:tab w:val="left" w:pos="1599"/>
        </w:tabs>
        <w:ind w:left="160"/>
      </w:pPr>
      <w:r>
        <w:rPr>
          <w:b/>
        </w:rPr>
        <w:t>Re:</w:t>
      </w:r>
      <w:r>
        <w:rPr>
          <w:b/>
        </w:rPr>
        <w:tab/>
      </w:r>
      <w:r>
        <w:t>Council</w:t>
      </w:r>
      <w:r>
        <w:rPr>
          <w:spacing w:val="-1"/>
        </w:rPr>
        <w:t xml:space="preserve"> </w:t>
      </w:r>
      <w:r w:rsidR="00DD2D54">
        <w:t>I</w:t>
      </w:r>
      <w:r>
        <w:t>nvocations;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1.201;</w:t>
      </w:r>
      <w:r>
        <w:rPr>
          <w:spacing w:val="-1"/>
        </w:rPr>
        <w:t xml:space="preserve"> </w:t>
      </w:r>
      <w:r>
        <w:t>1.202,</w:t>
      </w:r>
      <w:r>
        <w:rPr>
          <w:spacing w:val="-1"/>
        </w:rPr>
        <w:t xml:space="preserve"> </w:t>
      </w:r>
      <w:r>
        <w:t>1.106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4.202</w:t>
      </w:r>
    </w:p>
    <w:p w14:paraId="08565359" w14:textId="77777777" w:rsidR="00902916" w:rsidRDefault="00902916" w:rsidP="00902916">
      <w:pPr>
        <w:spacing w:line="30" w:lineRule="atLeast"/>
        <w:ind w:left="114"/>
        <w:rPr>
          <w:sz w:val="3"/>
          <w:szCs w:val="3"/>
        </w:rPr>
      </w:pPr>
    </w:p>
    <w:p w14:paraId="72C820EC" w14:textId="77777777" w:rsidR="00902916" w:rsidRDefault="00902916" w:rsidP="00902916">
      <w:pPr>
        <w:spacing w:before="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43CF3688" wp14:editId="7F6BCCF4">
                <wp:extent cx="6002020" cy="203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20320"/>
                          <a:chOff x="0" y="0"/>
                          <a:chExt cx="9452" cy="3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0" cy="2"/>
                            <a:chOff x="16" y="16"/>
                            <a:chExt cx="94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0"/>
                                <a:gd name="T2" fmla="+- 0 9436 1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49E7F" id="Group 2" o:spid="_x0000_s1026" style="width:472.6pt;height:1.6pt;mso-position-horizontal-relative:char;mso-position-vertical-relative:line" coordsize="945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">
                <v:group id="Group 3" o:spid="_x0000_s1027" style="position:absolute;left:16;top:16;width:9420;height:2" coordorigin="16,1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;top:1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" path="m,l9420,e" filled="f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02A3E24B" w14:textId="77777777" w:rsidR="00902916" w:rsidRDefault="00902916" w:rsidP="00902916">
      <w:pPr>
        <w:pStyle w:val="BodyText"/>
        <w:spacing w:before="69"/>
        <w:ind w:left="160" w:right="157" w:firstLine="719"/>
        <w:jc w:val="both"/>
      </w:pPr>
    </w:p>
    <w:p w14:paraId="642D01BB" w14:textId="77777777" w:rsidR="00902916" w:rsidRDefault="00902916" w:rsidP="00902916">
      <w:pPr>
        <w:pStyle w:val="BodyText"/>
        <w:spacing w:before="69"/>
        <w:ind w:left="160" w:right="157" w:firstLine="719"/>
        <w:jc w:val="both"/>
      </w:pPr>
      <w:r>
        <w:t>Following</w:t>
      </w:r>
      <w:r>
        <w:rPr>
          <w:spacing w:val="35"/>
        </w:rPr>
        <w:t xml:space="preserve"> </w:t>
      </w:r>
      <w:r>
        <w:t>advice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counsel,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am</w:t>
      </w:r>
      <w:r>
        <w:rPr>
          <w:spacing w:val="35"/>
        </w:rPr>
        <w:t xml:space="preserve"> </w:t>
      </w:r>
      <w:r>
        <w:rPr>
          <w:spacing w:val="-1"/>
        </w:rPr>
        <w:t>providing</w:t>
      </w:r>
      <w:r>
        <w:rPr>
          <w:spacing w:val="34"/>
        </w:rPr>
        <w:t xml:space="preserve"> </w:t>
      </w:r>
      <w:r>
        <w:t>guidance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seeking</w:t>
      </w:r>
      <w:r>
        <w:rPr>
          <w:spacing w:val="34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procedural</w:t>
      </w:r>
      <w:r>
        <w:rPr>
          <w:spacing w:val="28"/>
        </w:rPr>
        <w:t xml:space="preserve"> </w:t>
      </w:r>
      <w:r>
        <w:t>assistance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implementation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rules.</w:t>
      </w:r>
    </w:p>
    <w:p w14:paraId="2DA83C67" w14:textId="77777777" w:rsidR="00902916" w:rsidRDefault="00902916" w:rsidP="00902916">
      <w:pPr>
        <w:rPr>
          <w:sz w:val="24"/>
          <w:szCs w:val="24"/>
        </w:rPr>
      </w:pPr>
    </w:p>
    <w:p w14:paraId="2A220141" w14:textId="77777777" w:rsidR="00902916" w:rsidRDefault="00902916" w:rsidP="00902916">
      <w:pPr>
        <w:pStyle w:val="BodyText"/>
        <w:ind w:left="160" w:right="156" w:firstLine="720"/>
        <w:jc w:val="both"/>
        <w:rPr>
          <w:spacing w:val="26"/>
        </w:rPr>
      </w:pP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consolidated</w:t>
      </w:r>
      <w:r>
        <w:rPr>
          <w:spacing w:val="12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Jacksonville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rPr>
          <w:spacing w:val="1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tradition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solemnizing</w:t>
      </w:r>
      <w:r>
        <w:rPr>
          <w:spacing w:val="53"/>
        </w:rPr>
        <w:t xml:space="preserve"> </w:t>
      </w:r>
      <w:r>
        <w:t>its</w:t>
      </w:r>
      <w:r>
        <w:rPr>
          <w:spacing w:val="52"/>
        </w:rPr>
        <w:t xml:space="preserve"> </w:t>
      </w:r>
      <w:r>
        <w:t>proceedings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allowing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opening</w:t>
      </w:r>
      <w:r>
        <w:rPr>
          <w:spacing w:val="53"/>
        </w:rPr>
        <w:t xml:space="preserve"> </w:t>
      </w:r>
      <w:r>
        <w:t>invocation</w:t>
      </w:r>
      <w:r>
        <w:rPr>
          <w:spacing w:val="52"/>
        </w:rPr>
        <w:t xml:space="preserve"> </w:t>
      </w:r>
      <w:r>
        <w:rPr>
          <w:spacing w:val="-1"/>
        </w:rPr>
        <w:t>before</w:t>
      </w:r>
      <w:r>
        <w:rPr>
          <w:spacing w:val="53"/>
        </w:rPr>
        <w:t xml:space="preserve"> </w:t>
      </w:r>
      <w:r>
        <w:t>each</w:t>
      </w:r>
      <w:r>
        <w:rPr>
          <w:spacing w:val="49"/>
        </w:rPr>
        <w:t xml:space="preserve"> </w:t>
      </w:r>
      <w:r>
        <w:rPr>
          <w:spacing w:val="-1"/>
        </w:rPr>
        <w:t>meeting,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blessing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Council.</w:t>
      </w:r>
      <w:r>
        <w:rPr>
          <w:spacing w:val="1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Supreme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United</w:t>
      </w:r>
      <w:r>
        <w:rPr>
          <w:spacing w:val="8"/>
        </w:rPr>
        <w:t xml:space="preserve"> </w:t>
      </w:r>
      <w:r>
        <w:t>States</w:t>
      </w:r>
      <w:r>
        <w:rPr>
          <w:spacing w:val="41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stated,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offering</w:t>
      </w:r>
      <w:r>
        <w:rPr>
          <w:spacing w:val="5"/>
        </w:rPr>
        <w:t xml:space="preserve"> </w:t>
      </w:r>
      <w:r>
        <w:t>legislative</w:t>
      </w:r>
      <w:r>
        <w:rPr>
          <w:spacing w:val="5"/>
        </w:rPr>
        <w:t xml:space="preserve"> </w:t>
      </w:r>
      <w:r>
        <w:t>invocations</w:t>
      </w:r>
      <w:r>
        <w:rPr>
          <w:spacing w:val="5"/>
        </w:rPr>
        <w:t xml:space="preserve"> </w:t>
      </w:r>
      <w:r>
        <w:t>“is</w:t>
      </w:r>
      <w:r>
        <w:rPr>
          <w:spacing w:val="5"/>
        </w:rPr>
        <w:t xml:space="preserve"> </w:t>
      </w:r>
      <w:r>
        <w:rPr>
          <w:spacing w:val="-1"/>
        </w:rPr>
        <w:t>deeply</w:t>
      </w:r>
      <w:r>
        <w:rPr>
          <w:spacing w:val="6"/>
        </w:rPr>
        <w:t xml:space="preserve"> </w:t>
      </w:r>
      <w:r>
        <w:rPr>
          <w:spacing w:val="-1"/>
        </w:rPr>
        <w:t>embedded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history</w:t>
      </w:r>
      <w:r>
        <w:rPr>
          <w:spacing w:val="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tradition of</w:t>
      </w:r>
      <w:r>
        <w:rPr>
          <w:spacing w:val="58"/>
        </w:rPr>
        <w:t xml:space="preserve"> </w:t>
      </w:r>
      <w:r>
        <w:t xml:space="preserve">this country” and serves “the </w:t>
      </w:r>
      <w:r>
        <w:rPr>
          <w:spacing w:val="-1"/>
        </w:rPr>
        <w:t>legitimate</w:t>
      </w:r>
      <w:r>
        <w:rPr>
          <w:spacing w:val="59"/>
        </w:rPr>
        <w:t xml:space="preserve"> </w:t>
      </w:r>
      <w:r>
        <w:t>secular</w:t>
      </w:r>
      <w:r>
        <w:rPr>
          <w:spacing w:val="59"/>
        </w:rPr>
        <w:t xml:space="preserve"> </w:t>
      </w:r>
      <w:r>
        <w:t>purpose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solemnizing</w:t>
      </w:r>
      <w:r>
        <w:rPr>
          <w:spacing w:val="59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occasions,</w:t>
      </w:r>
      <w:r>
        <w:rPr>
          <w:spacing w:val="58"/>
        </w:rPr>
        <w:t xml:space="preserve"> </w:t>
      </w:r>
      <w:r>
        <w:t>expressing</w:t>
      </w:r>
      <w:r>
        <w:rPr>
          <w:spacing w:val="58"/>
        </w:rPr>
        <w:t xml:space="preserve"> </w:t>
      </w:r>
      <w:r>
        <w:t>confidence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future,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encouraging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recognition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what</w:t>
      </w:r>
      <w:r>
        <w:rPr>
          <w:spacing w:val="58"/>
        </w:rPr>
        <w:t xml:space="preserve"> </w:t>
      </w:r>
      <w:r>
        <w:t>is worthy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appreciation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society.”</w:t>
      </w:r>
      <w:r>
        <w:rPr>
          <w:spacing w:val="1"/>
        </w:rPr>
        <w:t xml:space="preserve">  </w:t>
      </w:r>
      <w:r>
        <w:rPr>
          <w:u w:val="single" w:color="000000"/>
        </w:rPr>
        <w:t>Marsh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v.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Chambers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t>463</w:t>
      </w:r>
      <w:r>
        <w:rPr>
          <w:spacing w:val="31"/>
        </w:rPr>
        <w:t xml:space="preserve"> </w:t>
      </w:r>
      <w:r>
        <w:t>U.S.</w:t>
      </w:r>
      <w:r>
        <w:rPr>
          <w:spacing w:val="31"/>
        </w:rPr>
        <w:t xml:space="preserve"> </w:t>
      </w:r>
      <w:r>
        <w:t>783,</w:t>
      </w:r>
      <w:r>
        <w:rPr>
          <w:spacing w:val="31"/>
        </w:rPr>
        <w:t xml:space="preserve"> </w:t>
      </w:r>
      <w:r>
        <w:t>786</w:t>
      </w:r>
      <w:r>
        <w:rPr>
          <w:spacing w:val="31"/>
        </w:rPr>
        <w:t xml:space="preserve"> </w:t>
      </w:r>
      <w:r>
        <w:t>(1983);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Lynch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 w:rsidRPr="00CE60F7">
        <w:rPr>
          <w:spacing w:val="-1"/>
          <w:u w:val="single" w:color="000000"/>
        </w:rPr>
        <w:t>.</w:t>
      </w:r>
      <w:r w:rsidRPr="00CE60F7">
        <w:rPr>
          <w:spacing w:val="24"/>
          <w:u w:val="single"/>
        </w:rPr>
        <w:t xml:space="preserve"> </w:t>
      </w:r>
      <w:r w:rsidRPr="00CE60F7">
        <w:rPr>
          <w:spacing w:val="-1"/>
          <w:u w:val="single" w:color="000000"/>
        </w:rPr>
        <w:t>D</w:t>
      </w:r>
      <w:r>
        <w:rPr>
          <w:spacing w:val="-1"/>
          <w:u w:val="single" w:color="000000"/>
        </w:rPr>
        <w:t>onnelly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465</w:t>
      </w:r>
      <w:r>
        <w:rPr>
          <w:spacing w:val="13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t>668,</w:t>
      </w:r>
      <w:r>
        <w:rPr>
          <w:spacing w:val="13"/>
        </w:rPr>
        <w:t xml:space="preserve"> </w:t>
      </w:r>
      <w:r>
        <w:t>693</w:t>
      </w:r>
      <w:r>
        <w:rPr>
          <w:spacing w:val="13"/>
        </w:rPr>
        <w:t xml:space="preserve"> </w:t>
      </w:r>
      <w:r>
        <w:t xml:space="preserve">(1984); </w:t>
      </w:r>
      <w:r w:rsidRPr="00787EA9">
        <w:rPr>
          <w:u w:val="single"/>
        </w:rPr>
        <w:t>accord</w:t>
      </w:r>
      <w:r>
        <w:t xml:space="preserve">, </w:t>
      </w:r>
      <w:r w:rsidRPr="00787EA9">
        <w:rPr>
          <w:u w:val="single"/>
        </w:rPr>
        <w:t>Town of Greece</w:t>
      </w:r>
      <w:r w:rsidR="002011C0">
        <w:rPr>
          <w:u w:val="single"/>
        </w:rPr>
        <w:t>, N.Y.</w:t>
      </w:r>
      <w:r w:rsidRPr="00787EA9">
        <w:rPr>
          <w:u w:val="single"/>
        </w:rPr>
        <w:t xml:space="preserve"> v. Galloway</w:t>
      </w:r>
      <w:r>
        <w:t>, 134 S. Ct. 1811, 18</w:t>
      </w:r>
      <w:r w:rsidR="002011C0">
        <w:t xml:space="preserve">23 </w:t>
      </w:r>
      <w:r>
        <w:t>(2014)(</w:t>
      </w:r>
      <w:r w:rsidR="002011C0">
        <w:t>noting the invocation’s “place at the opening of legislative sessions, where it is meant to lend gravity to the occasion and reflect values long part of the Nation’s heritage”</w:t>
      </w:r>
      <w:r>
        <w:t>).</w:t>
      </w:r>
      <w:r>
        <w:rPr>
          <w:spacing w:val="26"/>
        </w:rPr>
        <w:t xml:space="preserve"> </w:t>
      </w:r>
    </w:p>
    <w:p w14:paraId="7596D92D" w14:textId="77777777" w:rsidR="00902916" w:rsidRDefault="00902916" w:rsidP="00902916">
      <w:pPr>
        <w:pStyle w:val="BodyText"/>
        <w:ind w:left="160" w:right="156" w:firstLine="720"/>
        <w:jc w:val="both"/>
        <w:rPr>
          <w:spacing w:val="26"/>
        </w:rPr>
      </w:pPr>
    </w:p>
    <w:p w14:paraId="371686E3" w14:textId="77777777" w:rsidR="00902916" w:rsidRDefault="00902916" w:rsidP="00902916">
      <w:pPr>
        <w:pStyle w:val="BodyText"/>
        <w:ind w:left="160" w:right="156" w:firstLine="720"/>
        <w:jc w:val="both"/>
      </w:pPr>
      <w:r>
        <w:t>However,</w:t>
      </w:r>
      <w:r>
        <w:rPr>
          <w:spacing w:val="13"/>
        </w:rPr>
        <w:t xml:space="preserve"> </w:t>
      </w:r>
      <w:r>
        <w:rPr>
          <w:spacing w:val="-1"/>
        </w:rPr>
        <w:t>legislative</w:t>
      </w:r>
      <w:r>
        <w:rPr>
          <w:spacing w:val="13"/>
        </w:rPr>
        <w:t xml:space="preserve"> </w:t>
      </w:r>
      <w:r>
        <w:t>invocations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exploited</w:t>
      </w:r>
      <w:r>
        <w:rPr>
          <w:spacing w:val="1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proselytize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advance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faith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belief,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disparage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faith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belief,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must</w:t>
      </w:r>
      <w:r>
        <w:rPr>
          <w:spacing w:val="28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create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impression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legislative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affiliated,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intends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affiliate,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belief.</w:t>
      </w:r>
      <w:r w:rsidR="00DC354A">
        <w:rPr>
          <w:rStyle w:val="FootnoteReference"/>
          <w:spacing w:val="-1"/>
        </w:rPr>
        <w:footnoteReference w:id="1"/>
      </w:r>
      <w:r>
        <w:rPr>
          <w:spacing w:val="5"/>
        </w:rPr>
        <w:t xml:space="preserve"> In addition, an invocation should not include personal political views or partisan politics, should be free from sectarian controversies</w:t>
      </w:r>
      <w:r w:rsidR="00CE60F7">
        <w:rPr>
          <w:spacing w:val="5"/>
        </w:rPr>
        <w:t>,</w:t>
      </w:r>
      <w:r>
        <w:rPr>
          <w:spacing w:val="5"/>
        </w:rPr>
        <w:t xml:space="preserve"> and from any intimations pertaining to federal, state</w:t>
      </w:r>
      <w:r w:rsidR="00CE60F7">
        <w:rPr>
          <w:spacing w:val="5"/>
        </w:rPr>
        <w:t>,</w:t>
      </w:r>
      <w:r>
        <w:rPr>
          <w:spacing w:val="5"/>
        </w:rPr>
        <w:t xml:space="preserve"> or local policy. </w:t>
      </w:r>
      <w:r>
        <w:t>Keeping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mind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t>safeguards,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considering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rPr>
          <w:spacing w:val="-1"/>
        </w:rPr>
        <w:t>authorities</w:t>
      </w:r>
      <w:r w:rsidR="002011C0">
        <w:rPr>
          <w:spacing w:val="-1"/>
        </w:rPr>
        <w:t xml:space="preserve"> </w:t>
      </w:r>
      <w:r>
        <w:t>addressing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issue,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steps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Council’s</w:t>
      </w:r>
      <w:r>
        <w:rPr>
          <w:spacing w:val="24"/>
        </w:rPr>
        <w:t xml:space="preserve"> </w:t>
      </w:r>
      <w:r>
        <w:rPr>
          <w:spacing w:val="-1"/>
        </w:rPr>
        <w:t>tradition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offering</w:t>
      </w:r>
      <w:r>
        <w:rPr>
          <w:spacing w:val="23"/>
        </w:rPr>
        <w:t xml:space="preserve"> </w:t>
      </w:r>
      <w:r>
        <w:t xml:space="preserve">invocations at the </w:t>
      </w:r>
      <w:r>
        <w:rPr>
          <w:spacing w:val="-1"/>
        </w:rPr>
        <w:t>beginning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meetings</w:t>
      </w:r>
      <w:r>
        <w:t xml:space="preserve"> complies with </w:t>
      </w:r>
      <w:r>
        <w:rPr>
          <w:spacing w:val="-1"/>
        </w:rPr>
        <w:t>constitutional</w:t>
      </w:r>
      <w:r>
        <w:t xml:space="preserve"> </w:t>
      </w:r>
      <w:r>
        <w:rPr>
          <w:spacing w:val="-1"/>
        </w:rPr>
        <w:t>requirements:</w:t>
      </w:r>
    </w:p>
    <w:p w14:paraId="76418FE6" w14:textId="77777777" w:rsidR="00902916" w:rsidRDefault="00902916" w:rsidP="00902916">
      <w:pPr>
        <w:spacing w:before="1"/>
        <w:rPr>
          <w:sz w:val="24"/>
          <w:szCs w:val="24"/>
        </w:rPr>
      </w:pPr>
    </w:p>
    <w:p w14:paraId="4C3A57CD" w14:textId="77777777" w:rsidR="00902916" w:rsidRDefault="00902916" w:rsidP="00902916">
      <w:pPr>
        <w:pStyle w:val="BodyText"/>
        <w:widowControl w:val="0"/>
        <w:numPr>
          <w:ilvl w:val="0"/>
          <w:numId w:val="3"/>
        </w:numPr>
        <w:tabs>
          <w:tab w:val="left" w:pos="880"/>
        </w:tabs>
        <w:ind w:right="155"/>
        <w:jc w:val="both"/>
      </w:pPr>
      <w:r>
        <w:t>Each</w:t>
      </w:r>
      <w:r>
        <w:rPr>
          <w:spacing w:val="18"/>
        </w:rPr>
        <w:t xml:space="preserve"> </w:t>
      </w:r>
      <w:r w:rsidR="0054205E">
        <w:t>C</w:t>
      </w:r>
      <w:r>
        <w:t>ouncil</w:t>
      </w:r>
      <w:r>
        <w:rPr>
          <w:spacing w:val="18"/>
        </w:rPr>
        <w:t xml:space="preserve"> </w:t>
      </w:r>
      <w:r w:rsidR="0054205E">
        <w:rPr>
          <w:spacing w:val="18"/>
        </w:rPr>
        <w:t>M</w:t>
      </w:r>
      <w:r>
        <w:rPr>
          <w:spacing w:val="-1"/>
        </w:rPr>
        <w:t>ember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opportunity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select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54205E">
        <w:t xml:space="preserve">Council Secretary/Director </w:t>
      </w:r>
      <w:r>
        <w:t>select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E60F7">
        <w:t>give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invocation,</w:t>
      </w:r>
      <w:r>
        <w:rPr>
          <w:spacing w:val="-1"/>
        </w:rPr>
        <w:t xml:space="preserve"> subject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herein.</w:t>
      </w:r>
    </w:p>
    <w:p w14:paraId="75472704" w14:textId="77777777" w:rsidR="00902916" w:rsidRDefault="00902916" w:rsidP="00902916">
      <w:pPr>
        <w:spacing w:before="1"/>
        <w:jc w:val="both"/>
        <w:rPr>
          <w:sz w:val="24"/>
          <w:szCs w:val="24"/>
        </w:rPr>
      </w:pPr>
    </w:p>
    <w:p w14:paraId="45B0B299" w14:textId="77777777" w:rsidR="00902916" w:rsidRDefault="00902916" w:rsidP="00902916">
      <w:pPr>
        <w:pStyle w:val="BodyText"/>
        <w:widowControl w:val="0"/>
        <w:numPr>
          <w:ilvl w:val="0"/>
          <w:numId w:val="3"/>
        </w:numPr>
        <w:tabs>
          <w:tab w:val="left" w:pos="880"/>
        </w:tabs>
        <w:ind w:right="156"/>
        <w:jc w:val="both"/>
      </w:pPr>
      <w:r>
        <w:t>The</w:t>
      </w:r>
      <w:r>
        <w:rPr>
          <w:spacing w:val="12"/>
        </w:rPr>
        <w:t xml:space="preserve"> </w:t>
      </w:r>
      <w:r>
        <w:t>C</w:t>
      </w:r>
      <w:r w:rsidR="00E904E4">
        <w:t xml:space="preserve">haplain of the Council (the “Chaplain”) shall compile </w:t>
      </w:r>
      <w:r>
        <w:t>a</w:t>
      </w:r>
      <w:r>
        <w:rPr>
          <w:spacing w:val="12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(“the</w:t>
      </w:r>
      <w:r>
        <w:rPr>
          <w:spacing w:val="12"/>
        </w:rPr>
        <w:t xml:space="preserve"> </w:t>
      </w:r>
      <w:r>
        <w:t>Congregations</w:t>
      </w:r>
      <w:r>
        <w:rPr>
          <w:spacing w:val="12"/>
        </w:rPr>
        <w:t xml:space="preserve"> </w:t>
      </w:r>
      <w:r>
        <w:t>List”)</w:t>
      </w:r>
      <w:r>
        <w:rPr>
          <w:spacing w:val="1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 xml:space="preserve">the religious </w:t>
      </w:r>
      <w:r>
        <w:rPr>
          <w:spacing w:val="-1"/>
        </w:rPr>
        <w:t>congregations</w:t>
      </w:r>
      <w:r>
        <w:t xml:space="preserve"> with an established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Jacksonville.</w:t>
      </w:r>
      <w:r w:rsidR="00E904E4">
        <w:t xml:space="preserve">  A copy of the Congregations List shall be provided to the C</w:t>
      </w:r>
      <w:r w:rsidR="0054205E">
        <w:t>ouncil Secretary/ Director</w:t>
      </w:r>
      <w:r w:rsidR="00E904E4">
        <w:t xml:space="preserve"> by the Chaplain.</w:t>
      </w:r>
    </w:p>
    <w:p w14:paraId="26C07206" w14:textId="77777777" w:rsidR="002964BD" w:rsidRDefault="002964BD" w:rsidP="002964BD">
      <w:pPr>
        <w:pStyle w:val="ListParagraph"/>
      </w:pPr>
    </w:p>
    <w:p w14:paraId="3FE30CDF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spacing w:before="37"/>
        <w:ind w:right="116"/>
        <w:jc w:val="both"/>
      </w:pPr>
      <w:r>
        <w:t>The</w:t>
      </w:r>
      <w:r>
        <w:rPr>
          <w:spacing w:val="25"/>
        </w:rPr>
        <w:t xml:space="preserve"> </w:t>
      </w:r>
      <w:r>
        <w:t>Congregations</w:t>
      </w:r>
      <w:r>
        <w:rPr>
          <w:spacing w:val="25"/>
        </w:rPr>
        <w:t xml:space="preserve"> </w:t>
      </w:r>
      <w:r>
        <w:rPr>
          <w:spacing w:val="-1"/>
        </w:rPr>
        <w:t>List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compiled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reasonably</w:t>
      </w:r>
      <w:r>
        <w:rPr>
          <w:spacing w:val="24"/>
        </w:rPr>
        <w:t xml:space="preserve"> </w:t>
      </w:r>
      <w:r>
        <w:t>available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Yellow</w:t>
      </w:r>
      <w:r>
        <w:rPr>
          <w:spacing w:val="2"/>
        </w:rPr>
        <w:t xml:space="preserve"> </w:t>
      </w:r>
      <w:r>
        <w:t>Pages)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Internet,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rPr>
          <w:spacing w:val="-1"/>
        </w:rPr>
        <w:t>chambers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commerce,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requests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inclusion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99"/>
        </w:rPr>
        <w:t xml:space="preserve"> </w:t>
      </w:r>
      <w:r>
        <w:rPr>
          <w:spacing w:val="-1"/>
        </w:rPr>
        <w:t>congregations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</w:t>
      </w:r>
      <w:r w:rsidR="0054205E">
        <w:rPr>
          <w:spacing w:val="-1"/>
        </w:rPr>
        <w:t>ouncil Secretary/Director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Congregations</w:t>
      </w:r>
      <w:r>
        <w:rPr>
          <w:spacing w:val="23"/>
        </w:rPr>
        <w:t xml:space="preserve"> </w:t>
      </w:r>
      <w:r>
        <w:rPr>
          <w:spacing w:val="-1"/>
        </w:rPr>
        <w:t>List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name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chaplain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rPr>
          <w:spacing w:val="-1"/>
        </w:rPr>
        <w:t>departments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rPr>
          <w:spacing w:val="-1"/>
        </w:rPr>
        <w:t>enforcement</w:t>
      </w:r>
      <w:r>
        <w:rPr>
          <w:spacing w:val="3"/>
        </w:rPr>
        <w:t xml:space="preserve"> </w:t>
      </w:r>
      <w:r>
        <w:rPr>
          <w:spacing w:val="-1"/>
        </w:rPr>
        <w:t>agencies</w:t>
      </w:r>
      <w:r>
        <w:rPr>
          <w:spacing w:val="63"/>
        </w:rPr>
        <w:t xml:space="preserve"> </w:t>
      </w:r>
      <w:r>
        <w:t>of Jacksonville.</w:t>
      </w:r>
    </w:p>
    <w:p w14:paraId="0471A5CD" w14:textId="77777777" w:rsidR="002964BD" w:rsidRDefault="002964BD" w:rsidP="002964BD">
      <w:pPr>
        <w:pStyle w:val="BodyText"/>
        <w:widowControl w:val="0"/>
        <w:tabs>
          <w:tab w:val="left" w:pos="820"/>
        </w:tabs>
        <w:spacing w:before="37"/>
        <w:ind w:left="820" w:right="116"/>
        <w:jc w:val="both"/>
      </w:pPr>
    </w:p>
    <w:p w14:paraId="16F25456" w14:textId="77777777" w:rsidR="002964BD" w:rsidRDefault="002964BD" w:rsidP="002964BD">
      <w:pPr>
        <w:pStyle w:val="BodyText"/>
        <w:widowControl w:val="0"/>
        <w:numPr>
          <w:ilvl w:val="0"/>
          <w:numId w:val="2"/>
        </w:numPr>
        <w:tabs>
          <w:tab w:val="left" w:pos="880"/>
        </w:tabs>
        <w:ind w:right="156"/>
        <w:jc w:val="both"/>
      </w:pPr>
      <w:r>
        <w:t xml:space="preserve">The Council Secretary/Director shall keep the Congregations List as well as a record of the name of the person performing the invocation at each Council meeting and their religion denomination.   </w:t>
      </w:r>
    </w:p>
    <w:p w14:paraId="699A16D2" w14:textId="77777777" w:rsidR="00902916" w:rsidRDefault="00902916" w:rsidP="00902916">
      <w:pPr>
        <w:spacing w:before="1"/>
        <w:rPr>
          <w:sz w:val="24"/>
          <w:szCs w:val="24"/>
        </w:rPr>
      </w:pPr>
    </w:p>
    <w:p w14:paraId="576A5D3D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</w:pPr>
      <w:r>
        <w:t>The</w:t>
      </w:r>
      <w:r>
        <w:rPr>
          <w:spacing w:val="-1"/>
        </w:rPr>
        <w:t xml:space="preserve"> </w:t>
      </w:r>
      <w:r>
        <w:t>Congregations</w:t>
      </w:r>
      <w:r>
        <w:rPr>
          <w:spacing w:val="-1"/>
        </w:rPr>
        <w:t xml:space="preserve"> List </w:t>
      </w:r>
      <w:r>
        <w:t>shall</w:t>
      </w:r>
      <w:r>
        <w:rPr>
          <w:spacing w:val="-1"/>
        </w:rPr>
        <w:t xml:space="preserve"> be updated </w:t>
      </w:r>
      <w:r>
        <w:t xml:space="preserve">in November of each calendar </w:t>
      </w:r>
      <w:r>
        <w:rPr>
          <w:spacing w:val="-1"/>
        </w:rPr>
        <w:t>year</w:t>
      </w:r>
      <w:r w:rsidR="00E904E4">
        <w:rPr>
          <w:spacing w:val="-1"/>
        </w:rPr>
        <w:t xml:space="preserve"> by the Chaplain</w:t>
      </w:r>
      <w:r>
        <w:rPr>
          <w:spacing w:val="-1"/>
        </w:rPr>
        <w:t>.</w:t>
      </w:r>
    </w:p>
    <w:p w14:paraId="2687DD08" w14:textId="77777777" w:rsidR="00902916" w:rsidRDefault="00902916" w:rsidP="00902916">
      <w:pPr>
        <w:rPr>
          <w:sz w:val="24"/>
          <w:szCs w:val="24"/>
        </w:rPr>
      </w:pPr>
    </w:p>
    <w:p w14:paraId="453736A6" w14:textId="77777777" w:rsidR="00BC2B98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7"/>
        <w:jc w:val="both"/>
      </w:pPr>
      <w:r>
        <w:t>Any</w:t>
      </w:r>
      <w:r>
        <w:rPr>
          <w:spacing w:val="3"/>
        </w:rPr>
        <w:t xml:space="preserve"> </w:t>
      </w:r>
      <w:r>
        <w:t>invitation</w:t>
      </w:r>
      <w:r>
        <w:rPr>
          <w:spacing w:val="3"/>
        </w:rPr>
        <w:t xml:space="preserve"> </w:t>
      </w:r>
      <w:r>
        <w:t>extended</w:t>
      </w:r>
      <w:r>
        <w:rPr>
          <w:spacing w:val="3"/>
        </w:rPr>
        <w:t xml:space="preserve"> </w:t>
      </w:r>
      <w:r w:rsidR="00EA25A1">
        <w:rPr>
          <w:spacing w:val="3"/>
        </w:rPr>
        <w:t xml:space="preserve">by a </w:t>
      </w:r>
      <w:r w:rsidR="0054205E">
        <w:rPr>
          <w:spacing w:val="3"/>
        </w:rPr>
        <w:t>C</w:t>
      </w:r>
      <w:r w:rsidR="00EA25A1">
        <w:rPr>
          <w:spacing w:val="3"/>
        </w:rPr>
        <w:t xml:space="preserve">ouncil </w:t>
      </w:r>
      <w:r w:rsidR="0054205E">
        <w:rPr>
          <w:spacing w:val="3"/>
        </w:rPr>
        <w:t>M</w:t>
      </w:r>
      <w:r w:rsidR="00EA25A1">
        <w:rPr>
          <w:spacing w:val="3"/>
        </w:rPr>
        <w:t xml:space="preserve">ember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specify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offer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legislative</w:t>
      </w:r>
      <w:r>
        <w:rPr>
          <w:spacing w:val="3"/>
        </w:rPr>
        <w:t xml:space="preserve"> </w:t>
      </w:r>
      <w:r>
        <w:t>invocation</w:t>
      </w:r>
      <w:r>
        <w:rPr>
          <w:spacing w:val="2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exploited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convert</w:t>
      </w:r>
      <w:r>
        <w:rPr>
          <w:spacing w:val="15"/>
        </w:rPr>
        <w:t xml:space="preserve"> </w:t>
      </w:r>
      <w:r>
        <w:t>others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faith,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advance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particular</w:t>
      </w:r>
      <w:r>
        <w:rPr>
          <w:spacing w:val="22"/>
        </w:rPr>
        <w:t xml:space="preserve"> </w:t>
      </w:r>
      <w:r>
        <w:t xml:space="preserve">faith, or to </w:t>
      </w:r>
      <w:r>
        <w:rPr>
          <w:spacing w:val="-1"/>
        </w:rPr>
        <w:t>disparage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belief.</w:t>
      </w:r>
      <w:r w:rsidR="00EA25A1">
        <w:t xml:space="preserve"> </w:t>
      </w:r>
    </w:p>
    <w:p w14:paraId="723867BA" w14:textId="77777777" w:rsidR="00BC2B98" w:rsidRDefault="00BC2B98" w:rsidP="00BC2B98">
      <w:pPr>
        <w:pStyle w:val="ListParagraph"/>
      </w:pPr>
    </w:p>
    <w:p w14:paraId="78F03A36" w14:textId="77777777" w:rsidR="00902916" w:rsidRDefault="00EA25A1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7"/>
        <w:jc w:val="both"/>
      </w:pPr>
      <w:r>
        <w:t>The length of the prayer should not exceed two (2) minutes.</w:t>
      </w:r>
    </w:p>
    <w:p w14:paraId="32F61C55" w14:textId="77777777" w:rsidR="00902916" w:rsidRDefault="00902916" w:rsidP="00902916">
      <w:pPr>
        <w:pStyle w:val="ListParagraph"/>
      </w:pPr>
    </w:p>
    <w:p w14:paraId="26A9C651" w14:textId="77777777" w:rsidR="00902916" w:rsidRDefault="00EA25A1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7"/>
        <w:jc w:val="both"/>
      </w:pPr>
      <w:r>
        <w:t xml:space="preserve">In addition, the </w:t>
      </w:r>
      <w:r w:rsidR="0054205E">
        <w:t>C</w:t>
      </w:r>
      <w:r>
        <w:t xml:space="preserve">ouncil </w:t>
      </w:r>
      <w:r w:rsidR="0054205E">
        <w:t>M</w:t>
      </w:r>
      <w:r>
        <w:t>ember making t</w:t>
      </w:r>
      <w:r w:rsidR="00902916">
        <w:t>he invitation shall also specify that the invocation shall not be a basis for leveraging personal political views or partisan politics; nor shall it be a mechanism to discuss sectarian controversies or for any intimations concerning federal, state or local policy decision-making.</w:t>
      </w:r>
    </w:p>
    <w:p w14:paraId="5A29D84F" w14:textId="77777777" w:rsidR="00902916" w:rsidRDefault="00902916" w:rsidP="00902916">
      <w:pPr>
        <w:spacing w:before="1"/>
        <w:rPr>
          <w:sz w:val="24"/>
          <w:szCs w:val="24"/>
        </w:rPr>
      </w:pPr>
    </w:p>
    <w:p w14:paraId="125C2219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9"/>
        <w:jc w:val="both"/>
      </w:pPr>
      <w:r>
        <w:t>The</w:t>
      </w:r>
      <w:r>
        <w:rPr>
          <w:spacing w:val="7"/>
        </w:rPr>
        <w:t xml:space="preserve"> </w:t>
      </w:r>
      <w:r>
        <w:t>C</w:t>
      </w:r>
      <w:r w:rsidR="00E904E4">
        <w:t>haplain s</w:t>
      </w:r>
      <w:r>
        <w:t>hall</w:t>
      </w:r>
      <w:r>
        <w:rPr>
          <w:spacing w:val="7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scheduled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offer</w:t>
      </w:r>
      <w:r>
        <w:rPr>
          <w:spacing w:val="8"/>
        </w:rPr>
        <w:t xml:space="preserve"> </w:t>
      </w:r>
      <w:r>
        <w:rPr>
          <w:spacing w:val="-1"/>
        </w:rPr>
        <w:t>invocations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consecutive</w:t>
      </w:r>
      <w:r>
        <w:rPr>
          <w:spacing w:val="-1"/>
        </w:rPr>
        <w:t xml:space="preserve"> meetings,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more </w:t>
      </w:r>
      <w:r>
        <w:t>than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meetings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year.</w:t>
      </w:r>
    </w:p>
    <w:p w14:paraId="7394D2ED" w14:textId="77777777" w:rsidR="00902916" w:rsidRDefault="00902916" w:rsidP="00902916">
      <w:pPr>
        <w:spacing w:before="1"/>
        <w:rPr>
          <w:sz w:val="24"/>
          <w:szCs w:val="24"/>
        </w:rPr>
      </w:pPr>
    </w:p>
    <w:p w14:paraId="2F6CB0A1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9"/>
        <w:jc w:val="both"/>
      </w:pPr>
      <w:r>
        <w:t>The</w:t>
      </w:r>
      <w:r>
        <w:rPr>
          <w:spacing w:val="3"/>
        </w:rPr>
        <w:t xml:space="preserve"> </w:t>
      </w:r>
      <w:r w:rsidR="00E904E4">
        <w:rPr>
          <w:spacing w:val="3"/>
        </w:rPr>
        <w:t xml:space="preserve">Chaplain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t>effort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>scheduling</w:t>
      </w:r>
      <w:r>
        <w:rPr>
          <w:spacing w:val="3"/>
        </w:rPr>
        <w:t xml:space="preserve"> </w:t>
      </w:r>
      <w:r>
        <w:t>speakers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 xml:space="preserve">congregation at consecutive </w:t>
      </w:r>
      <w:r>
        <w:rPr>
          <w:spacing w:val="-1"/>
        </w:rPr>
        <w:t>meetings.</w:t>
      </w:r>
    </w:p>
    <w:p w14:paraId="77C0E4EE" w14:textId="77777777" w:rsidR="00902916" w:rsidRDefault="00902916" w:rsidP="00902916">
      <w:pPr>
        <w:spacing w:before="1"/>
        <w:rPr>
          <w:sz w:val="24"/>
          <w:szCs w:val="24"/>
        </w:rPr>
      </w:pPr>
    </w:p>
    <w:p w14:paraId="3E1B7380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7"/>
        <w:jc w:val="both"/>
      </w:pPr>
      <w:r>
        <w:t>The</w:t>
      </w:r>
      <w:r>
        <w:rPr>
          <w:spacing w:val="7"/>
        </w:rPr>
        <w:t xml:space="preserve"> </w:t>
      </w:r>
      <w:r>
        <w:t>C</w:t>
      </w:r>
      <w:r w:rsidR="00E904E4">
        <w:t>haplain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effort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faiths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beliefs</w:t>
      </w:r>
      <w:r>
        <w:rPr>
          <w:spacing w:val="28"/>
        </w:rPr>
        <w:t xml:space="preserve"> </w:t>
      </w:r>
      <w:r>
        <w:t xml:space="preserve">are </w:t>
      </w:r>
      <w:r>
        <w:rPr>
          <w:spacing w:val="-1"/>
        </w:rPr>
        <w:t xml:space="preserve">scheduled </w:t>
      </w:r>
      <w:r>
        <w:t xml:space="preserve">to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invocations.</w:t>
      </w:r>
    </w:p>
    <w:p w14:paraId="3E2AC4D9" w14:textId="77777777" w:rsidR="00902916" w:rsidRDefault="00902916" w:rsidP="00902916">
      <w:pPr>
        <w:spacing w:before="1"/>
        <w:rPr>
          <w:sz w:val="24"/>
          <w:szCs w:val="24"/>
        </w:rPr>
      </w:pPr>
    </w:p>
    <w:p w14:paraId="09CEA063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9"/>
        <w:jc w:val="both"/>
      </w:pP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extent</w:t>
      </w:r>
      <w:r>
        <w:rPr>
          <w:spacing w:val="41"/>
        </w:rPr>
        <w:t xml:space="preserve"> </w:t>
      </w:r>
      <w:r>
        <w:t>possible,</w:t>
      </w:r>
      <w:r>
        <w:rPr>
          <w:spacing w:val="40"/>
        </w:rPr>
        <w:t xml:space="preserve"> </w:t>
      </w:r>
      <w:r>
        <w:t>within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above</w:t>
      </w:r>
      <w:r>
        <w:rPr>
          <w:spacing w:val="40"/>
        </w:rPr>
        <w:t xml:space="preserve"> </w:t>
      </w:r>
      <w:r>
        <w:rPr>
          <w:spacing w:val="-1"/>
        </w:rPr>
        <w:t>constraints,</w:t>
      </w:r>
      <w:r>
        <w:rPr>
          <w:spacing w:val="42"/>
        </w:rPr>
        <w:t xml:space="preserve"> </w:t>
      </w:r>
      <w:r>
        <w:t>religious</w:t>
      </w:r>
      <w:r>
        <w:rPr>
          <w:spacing w:val="42"/>
        </w:rPr>
        <w:t xml:space="preserve"> </w:t>
      </w:r>
      <w:r>
        <w:t>leaders</w:t>
      </w:r>
      <w:r>
        <w:rPr>
          <w:spacing w:val="42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accept</w:t>
      </w:r>
      <w:r>
        <w:rPr>
          <w:spacing w:val="4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invitation</w:t>
      </w:r>
      <w:r>
        <w:rPr>
          <w:spacing w:val="-1"/>
        </w:rPr>
        <w:t xml:space="preserve"> shall </w:t>
      </w:r>
      <w:r>
        <w:t>be</w:t>
      </w:r>
      <w:r>
        <w:rPr>
          <w:spacing w:val="-1"/>
        </w:rPr>
        <w:t xml:space="preserve"> </w:t>
      </w:r>
      <w:r>
        <w:t>accommodated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first-come, first-serve basis.</w:t>
      </w:r>
    </w:p>
    <w:p w14:paraId="56EBAA7D" w14:textId="77777777" w:rsidR="00902916" w:rsidRDefault="00902916" w:rsidP="00902916">
      <w:pPr>
        <w:spacing w:before="1"/>
        <w:rPr>
          <w:sz w:val="24"/>
          <w:szCs w:val="24"/>
        </w:rPr>
      </w:pPr>
    </w:p>
    <w:p w14:paraId="29F863EA" w14:textId="77777777" w:rsidR="00902916" w:rsidRDefault="00902916" w:rsidP="00902916">
      <w:pPr>
        <w:pStyle w:val="BodyText"/>
        <w:widowControl w:val="0"/>
        <w:numPr>
          <w:ilvl w:val="0"/>
          <w:numId w:val="2"/>
        </w:numPr>
        <w:tabs>
          <w:tab w:val="left" w:pos="820"/>
        </w:tabs>
        <w:ind w:right="115"/>
        <w:jc w:val="both"/>
      </w:pPr>
      <w:r>
        <w:t>No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meeting,</w:t>
      </w:r>
      <w:r>
        <w:rPr>
          <w:spacing w:val="3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legislative</w:t>
      </w:r>
      <w:r>
        <w:t xml:space="preserve"> invocation.</w:t>
      </w:r>
    </w:p>
    <w:p w14:paraId="391DCE11" w14:textId="77777777" w:rsidR="00902916" w:rsidRDefault="00902916" w:rsidP="00902916">
      <w:pPr>
        <w:rPr>
          <w:sz w:val="24"/>
          <w:szCs w:val="24"/>
        </w:rPr>
      </w:pPr>
    </w:p>
    <w:p w14:paraId="477735A5" w14:textId="77777777" w:rsidR="00902916" w:rsidRDefault="00902916" w:rsidP="00902916">
      <w:pPr>
        <w:pStyle w:val="BodyText"/>
        <w:ind w:left="100" w:right="116" w:firstLine="720"/>
        <w:jc w:val="both"/>
      </w:pPr>
      <w:r>
        <w:t>In</w:t>
      </w:r>
      <w:r>
        <w:rPr>
          <w:spacing w:val="9"/>
        </w:rPr>
        <w:t xml:space="preserve"> </w:t>
      </w:r>
      <w:r>
        <w:t>adopting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policy,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recognize</w:t>
      </w:r>
      <w:r w:rsidR="00CE60F7">
        <w:t>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legislative</w:t>
      </w:r>
      <w:r>
        <w:rPr>
          <w:spacing w:val="9"/>
        </w:rPr>
        <w:t xml:space="preserve"> </w:t>
      </w:r>
      <w:r>
        <w:t>invocations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forum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 free</w:t>
      </w:r>
      <w:r>
        <w:rPr>
          <w:spacing w:val="15"/>
        </w:rPr>
        <w:t xml:space="preserve"> </w:t>
      </w:r>
      <w:r>
        <w:t>exercise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personal</w:t>
      </w:r>
      <w:r w:rsidR="00CE60F7">
        <w:t>,</w:t>
      </w:r>
      <w:r>
        <w:rPr>
          <w:spacing w:val="15"/>
        </w:rPr>
        <w:t xml:space="preserve"> </w:t>
      </w:r>
      <w:r>
        <w:t>religious</w:t>
      </w:r>
      <w:r w:rsidR="00CE60F7">
        <w:t>,</w:t>
      </w:r>
      <w:r>
        <w:rPr>
          <w:spacing w:val="15"/>
        </w:rPr>
        <w:t xml:space="preserve"> or political </w:t>
      </w:r>
      <w:r>
        <w:t>beliefs,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rather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itself,</w:t>
      </w:r>
      <w:r>
        <w:rPr>
          <w:spacing w:val="2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rPr>
          <w:spacing w:val="-1"/>
        </w:rPr>
        <w:t>speakers,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rPr>
          <w:spacing w:val="-1"/>
        </w:rPr>
        <w:t>blessings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guidance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accomplishing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rPr>
          <w:spacing w:val="67"/>
        </w:rPr>
        <w:t xml:space="preserve"> </w:t>
      </w:r>
      <w:r>
        <w:t>work.</w:t>
      </w:r>
      <w:r>
        <w:rPr>
          <w:spacing w:val="59"/>
        </w:rPr>
        <w:t xml:space="preserve"> </w:t>
      </w:r>
      <w:r>
        <w:t>Individuals</w:t>
      </w:r>
      <w:r>
        <w:rPr>
          <w:spacing w:val="-1"/>
        </w:rPr>
        <w:t xml:space="preserve"> remain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their </w:t>
      </w:r>
      <w:r>
        <w:t>own</w:t>
      </w:r>
      <w:r>
        <w:rPr>
          <w:spacing w:val="-1"/>
        </w:rPr>
        <w:t xml:space="preserve"> </w:t>
      </w:r>
      <w:r>
        <w:t>behalf,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conscience</w:t>
      </w:r>
      <w:r>
        <w:rPr>
          <w:spacing w:val="-1"/>
        </w:rPr>
        <w:t xml:space="preserve"> </w:t>
      </w:r>
      <w:r>
        <w:t>requires.</w:t>
      </w:r>
    </w:p>
    <w:p w14:paraId="4351E21E" w14:textId="77777777" w:rsidR="00902916" w:rsidRDefault="00902916" w:rsidP="00902916">
      <w:pPr>
        <w:rPr>
          <w:sz w:val="24"/>
          <w:szCs w:val="24"/>
        </w:rPr>
      </w:pPr>
    </w:p>
    <w:p w14:paraId="375C774F" w14:textId="77777777" w:rsidR="00902916" w:rsidRDefault="00902916" w:rsidP="00902916">
      <w:pPr>
        <w:pStyle w:val="BodyText"/>
        <w:ind w:left="100" w:right="116" w:firstLine="720"/>
        <w:jc w:val="both"/>
      </w:pPr>
      <w:r>
        <w:t>Please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hesitate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contact</w:t>
      </w:r>
      <w:r>
        <w:rPr>
          <w:spacing w:val="49"/>
        </w:rPr>
        <w:t xml:space="preserve"> </w:t>
      </w:r>
      <w:r>
        <w:rPr>
          <w:spacing w:val="-1"/>
        </w:rPr>
        <w:t>me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questions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require</w:t>
      </w:r>
      <w:r>
        <w:rPr>
          <w:spacing w:val="48"/>
        </w:rPr>
        <w:t xml:space="preserve"> </w:t>
      </w:r>
      <w:r>
        <w:t>additional</w:t>
      </w:r>
      <w:r>
        <w:rPr>
          <w:spacing w:val="30"/>
        </w:rPr>
        <w:t xml:space="preserve"> </w:t>
      </w:r>
      <w:r>
        <w:rPr>
          <w:spacing w:val="-1"/>
        </w:rPr>
        <w:t>information.</w:t>
      </w:r>
    </w:p>
    <w:p w14:paraId="7159E671" w14:textId="77777777" w:rsidR="00902916" w:rsidRDefault="00902916" w:rsidP="00902916">
      <w:pPr>
        <w:pStyle w:val="BodyText"/>
        <w:ind w:left="1300" w:right="4663" w:hanging="480"/>
        <w:rPr>
          <w:szCs w:val="24"/>
        </w:rPr>
      </w:pPr>
    </w:p>
    <w:p w14:paraId="20EA679A" w14:textId="77777777" w:rsidR="00902916" w:rsidRDefault="00902916" w:rsidP="00902916">
      <w:pPr>
        <w:pStyle w:val="BodyText"/>
        <w:ind w:left="1300" w:right="4663" w:hanging="480"/>
        <w:rPr>
          <w:szCs w:val="24"/>
        </w:rPr>
      </w:pPr>
    </w:p>
    <w:p w14:paraId="5B953DCF" w14:textId="77777777" w:rsidR="00902916" w:rsidRDefault="00902916" w:rsidP="00902916">
      <w:pPr>
        <w:pStyle w:val="BodyText"/>
        <w:ind w:left="1300" w:right="4663" w:hanging="480"/>
      </w:pPr>
      <w:r>
        <w:t>cc:</w:t>
      </w:r>
      <w:r>
        <w:tab/>
        <w:t xml:space="preserve">Jason R. Gabriel, General </w:t>
      </w:r>
      <w:r>
        <w:rPr>
          <w:spacing w:val="-1"/>
        </w:rPr>
        <w:t>Counsel</w:t>
      </w:r>
      <w:r>
        <w:rPr>
          <w:spacing w:val="25"/>
        </w:rPr>
        <w:t xml:space="preserve"> </w:t>
      </w:r>
      <w:r>
        <w:t xml:space="preserve">Council </w:t>
      </w:r>
      <w:r>
        <w:rPr>
          <w:spacing w:val="-1"/>
        </w:rPr>
        <w:t>Members</w:t>
      </w:r>
    </w:p>
    <w:p w14:paraId="07711741" w14:textId="77777777"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sectPr w:rsidR="003E1E42" w:rsidSect="009F1C5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6848" w14:textId="77777777" w:rsidR="004F79F6" w:rsidRDefault="004F79F6" w:rsidP="009F1C5A">
      <w:r>
        <w:separator/>
      </w:r>
    </w:p>
  </w:endnote>
  <w:endnote w:type="continuationSeparator" w:id="0">
    <w:p w14:paraId="55079CE4" w14:textId="77777777" w:rsidR="004F79F6" w:rsidRDefault="004F79F6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03AF" w14:textId="77777777" w:rsidR="008F1E51" w:rsidRPr="008F1E51" w:rsidRDefault="008F1E51" w:rsidP="008F1E51">
    <w:pPr>
      <w:pStyle w:val="Footer"/>
      <w:jc w:val="center"/>
      <w:rPr>
        <w:sz w:val="24"/>
        <w:szCs w:val="24"/>
      </w:rPr>
    </w:pPr>
    <w:r w:rsidRPr="008F1E51">
      <w:rPr>
        <w:sz w:val="24"/>
        <w:szCs w:val="24"/>
      </w:rPr>
      <w:fldChar w:fldCharType="begin"/>
    </w:r>
    <w:r w:rsidRPr="008F1E51">
      <w:rPr>
        <w:sz w:val="24"/>
        <w:szCs w:val="24"/>
      </w:rPr>
      <w:instrText xml:space="preserve"> PAGE   \* MERGEFORMAT </w:instrText>
    </w:r>
    <w:r w:rsidRPr="008F1E51">
      <w:rPr>
        <w:sz w:val="24"/>
        <w:szCs w:val="24"/>
      </w:rPr>
      <w:fldChar w:fldCharType="separate"/>
    </w:r>
    <w:r w:rsidR="002964BD">
      <w:rPr>
        <w:noProof/>
        <w:sz w:val="24"/>
        <w:szCs w:val="24"/>
      </w:rPr>
      <w:t>3</w:t>
    </w:r>
    <w:r w:rsidRPr="008F1E51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78B3" w14:textId="77777777" w:rsidR="004F79F6" w:rsidRDefault="004F79F6" w:rsidP="009F1C5A">
      <w:r>
        <w:separator/>
      </w:r>
    </w:p>
  </w:footnote>
  <w:footnote w:type="continuationSeparator" w:id="0">
    <w:p w14:paraId="585E84C6" w14:textId="77777777" w:rsidR="004F79F6" w:rsidRDefault="004F79F6" w:rsidP="009F1C5A">
      <w:r>
        <w:continuationSeparator/>
      </w:r>
    </w:p>
  </w:footnote>
  <w:footnote w:id="1">
    <w:p w14:paraId="12CD2431" w14:textId="77777777" w:rsidR="00DC354A" w:rsidRDefault="00DC354A">
      <w:pPr>
        <w:pStyle w:val="FootnoteText"/>
      </w:pPr>
      <w:r>
        <w:rPr>
          <w:rStyle w:val="FootnoteReference"/>
        </w:rPr>
        <w:footnoteRef/>
      </w:r>
      <w:r>
        <w:t xml:space="preserve"> Recently, an invocation policy which excluded those who do not believe in monotheistic religion was found to violate the Fourteenth and First Amendments in </w:t>
      </w:r>
      <w:r w:rsidRPr="00DC354A">
        <w:rPr>
          <w:u w:val="single"/>
        </w:rPr>
        <w:t>Williamson v. Brevard County</w:t>
      </w:r>
      <w:r>
        <w:t>, 276 F. Supp. 3d 1260 (M.D. Fl. 2017).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1101"/>
    <w:multiLevelType w:val="hybridMultilevel"/>
    <w:tmpl w:val="16A4EEB4"/>
    <w:lvl w:ilvl="0" w:tplc="FB604B1A">
      <w:start w:val="1"/>
      <w:numFmt w:val="bullet"/>
      <w:lvlText w:val=""/>
      <w:lvlJc w:val="left"/>
      <w:pPr>
        <w:ind w:left="880" w:hanging="720"/>
      </w:pPr>
      <w:rPr>
        <w:rFonts w:ascii="Symbol" w:eastAsia="Symbol" w:hAnsi="Symbol" w:hint="default"/>
        <w:sz w:val="24"/>
        <w:szCs w:val="24"/>
      </w:rPr>
    </w:lvl>
    <w:lvl w:ilvl="1" w:tplc="7152D940">
      <w:start w:val="1"/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F82A2D5C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67F6B8D0">
      <w:start w:val="1"/>
      <w:numFmt w:val="bullet"/>
      <w:lvlText w:val="•"/>
      <w:lvlJc w:val="left"/>
      <w:pPr>
        <w:ind w:left="3520" w:hanging="720"/>
      </w:pPr>
      <w:rPr>
        <w:rFonts w:hint="default"/>
      </w:rPr>
    </w:lvl>
    <w:lvl w:ilvl="4" w:tplc="851E571E">
      <w:start w:val="1"/>
      <w:numFmt w:val="bullet"/>
      <w:lvlText w:val="•"/>
      <w:lvlJc w:val="left"/>
      <w:pPr>
        <w:ind w:left="4400" w:hanging="720"/>
      </w:pPr>
      <w:rPr>
        <w:rFonts w:hint="default"/>
      </w:rPr>
    </w:lvl>
    <w:lvl w:ilvl="5" w:tplc="A6523098">
      <w:start w:val="1"/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9CE68ECC">
      <w:start w:val="1"/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8CB0E2F8">
      <w:start w:val="1"/>
      <w:numFmt w:val="bullet"/>
      <w:lvlText w:val="•"/>
      <w:lvlJc w:val="left"/>
      <w:pPr>
        <w:ind w:left="7040" w:hanging="720"/>
      </w:pPr>
      <w:rPr>
        <w:rFonts w:hint="default"/>
      </w:rPr>
    </w:lvl>
    <w:lvl w:ilvl="8" w:tplc="E3C49A46">
      <w:start w:val="1"/>
      <w:numFmt w:val="bullet"/>
      <w:lvlText w:val="•"/>
      <w:lvlJc w:val="left"/>
      <w:pPr>
        <w:ind w:left="7920" w:hanging="720"/>
      </w:pPr>
      <w:rPr>
        <w:rFonts w:hint="default"/>
      </w:rPr>
    </w:lvl>
  </w:abstractNum>
  <w:abstractNum w:abstractNumId="1" w15:restartNumberingAfterBreak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D0D7D"/>
    <w:multiLevelType w:val="hybridMultilevel"/>
    <w:tmpl w:val="4BA2D910"/>
    <w:lvl w:ilvl="0" w:tplc="FDD0D1A6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sz w:val="24"/>
        <w:szCs w:val="24"/>
      </w:rPr>
    </w:lvl>
    <w:lvl w:ilvl="1" w:tplc="89BC682A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8DD21CD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61B4D4F8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2BAF81E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377E280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4CC5BEE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8D4618C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908AA9B6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A9"/>
    <w:rsid w:val="000006EF"/>
    <w:rsid w:val="00006FD4"/>
    <w:rsid w:val="00016B5E"/>
    <w:rsid w:val="000514B1"/>
    <w:rsid w:val="00056117"/>
    <w:rsid w:val="00061354"/>
    <w:rsid w:val="00072252"/>
    <w:rsid w:val="0007707C"/>
    <w:rsid w:val="00081704"/>
    <w:rsid w:val="000941E7"/>
    <w:rsid w:val="000A6A28"/>
    <w:rsid w:val="000B08DA"/>
    <w:rsid w:val="000B69EB"/>
    <w:rsid w:val="000C4209"/>
    <w:rsid w:val="000D62BA"/>
    <w:rsid w:val="000D7F99"/>
    <w:rsid w:val="000F7E48"/>
    <w:rsid w:val="00121E5C"/>
    <w:rsid w:val="001369DB"/>
    <w:rsid w:val="001574E7"/>
    <w:rsid w:val="00157FA0"/>
    <w:rsid w:val="001613EF"/>
    <w:rsid w:val="00175757"/>
    <w:rsid w:val="00182782"/>
    <w:rsid w:val="001831FB"/>
    <w:rsid w:val="00190B5E"/>
    <w:rsid w:val="00196C20"/>
    <w:rsid w:val="001A1829"/>
    <w:rsid w:val="001C09E0"/>
    <w:rsid w:val="001D490E"/>
    <w:rsid w:val="001D536B"/>
    <w:rsid w:val="001E3219"/>
    <w:rsid w:val="001F3D00"/>
    <w:rsid w:val="002011C0"/>
    <w:rsid w:val="002117D0"/>
    <w:rsid w:val="00212AEB"/>
    <w:rsid w:val="00220AC5"/>
    <w:rsid w:val="00235CEC"/>
    <w:rsid w:val="0024489F"/>
    <w:rsid w:val="00254390"/>
    <w:rsid w:val="00270C5C"/>
    <w:rsid w:val="0027239B"/>
    <w:rsid w:val="00273217"/>
    <w:rsid w:val="00280C90"/>
    <w:rsid w:val="00291C45"/>
    <w:rsid w:val="00293471"/>
    <w:rsid w:val="002964BD"/>
    <w:rsid w:val="002A3BFD"/>
    <w:rsid w:val="002B4360"/>
    <w:rsid w:val="002B5090"/>
    <w:rsid w:val="002B6223"/>
    <w:rsid w:val="002C24F6"/>
    <w:rsid w:val="002C3280"/>
    <w:rsid w:val="002D6D6D"/>
    <w:rsid w:val="002D7C74"/>
    <w:rsid w:val="002F7B94"/>
    <w:rsid w:val="00321787"/>
    <w:rsid w:val="00340BFF"/>
    <w:rsid w:val="00344EA5"/>
    <w:rsid w:val="00352846"/>
    <w:rsid w:val="0036420A"/>
    <w:rsid w:val="00372B8D"/>
    <w:rsid w:val="0037563E"/>
    <w:rsid w:val="003A22C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4CF1"/>
    <w:rsid w:val="00435405"/>
    <w:rsid w:val="00450678"/>
    <w:rsid w:val="00471CE5"/>
    <w:rsid w:val="004945DC"/>
    <w:rsid w:val="004A17DF"/>
    <w:rsid w:val="004A19D4"/>
    <w:rsid w:val="004D412B"/>
    <w:rsid w:val="004F6AB5"/>
    <w:rsid w:val="004F79F6"/>
    <w:rsid w:val="00505D70"/>
    <w:rsid w:val="0051043D"/>
    <w:rsid w:val="0051531F"/>
    <w:rsid w:val="00534C24"/>
    <w:rsid w:val="0054205E"/>
    <w:rsid w:val="00545BB6"/>
    <w:rsid w:val="00547565"/>
    <w:rsid w:val="00554C82"/>
    <w:rsid w:val="005601BF"/>
    <w:rsid w:val="00572BE7"/>
    <w:rsid w:val="00590357"/>
    <w:rsid w:val="00597E49"/>
    <w:rsid w:val="005B3F41"/>
    <w:rsid w:val="005C70C5"/>
    <w:rsid w:val="005C784A"/>
    <w:rsid w:val="005F0CD8"/>
    <w:rsid w:val="005F29C0"/>
    <w:rsid w:val="006109F6"/>
    <w:rsid w:val="0068101E"/>
    <w:rsid w:val="00692F6F"/>
    <w:rsid w:val="006A3255"/>
    <w:rsid w:val="006A5576"/>
    <w:rsid w:val="006A7507"/>
    <w:rsid w:val="006B1E51"/>
    <w:rsid w:val="006B353D"/>
    <w:rsid w:val="006C4AAD"/>
    <w:rsid w:val="006C5CA6"/>
    <w:rsid w:val="006C702D"/>
    <w:rsid w:val="006E18E6"/>
    <w:rsid w:val="006F257D"/>
    <w:rsid w:val="006F60CE"/>
    <w:rsid w:val="007039D1"/>
    <w:rsid w:val="007116D5"/>
    <w:rsid w:val="00717DE5"/>
    <w:rsid w:val="00730146"/>
    <w:rsid w:val="007304BC"/>
    <w:rsid w:val="00742641"/>
    <w:rsid w:val="00744C17"/>
    <w:rsid w:val="00767B25"/>
    <w:rsid w:val="00776537"/>
    <w:rsid w:val="00786D03"/>
    <w:rsid w:val="0079279C"/>
    <w:rsid w:val="007A0B38"/>
    <w:rsid w:val="007A32F1"/>
    <w:rsid w:val="007A7475"/>
    <w:rsid w:val="007B44BA"/>
    <w:rsid w:val="007C2B6C"/>
    <w:rsid w:val="007D0744"/>
    <w:rsid w:val="007E354E"/>
    <w:rsid w:val="00811365"/>
    <w:rsid w:val="008178D4"/>
    <w:rsid w:val="008324BE"/>
    <w:rsid w:val="00832B42"/>
    <w:rsid w:val="00835E10"/>
    <w:rsid w:val="00845D67"/>
    <w:rsid w:val="00850AA0"/>
    <w:rsid w:val="00871769"/>
    <w:rsid w:val="00872568"/>
    <w:rsid w:val="0089202F"/>
    <w:rsid w:val="008A2A66"/>
    <w:rsid w:val="008A47A0"/>
    <w:rsid w:val="008A755A"/>
    <w:rsid w:val="008C7D1E"/>
    <w:rsid w:val="008F1E51"/>
    <w:rsid w:val="008F40A3"/>
    <w:rsid w:val="00902916"/>
    <w:rsid w:val="00915DD3"/>
    <w:rsid w:val="0092431B"/>
    <w:rsid w:val="00932583"/>
    <w:rsid w:val="00945AC4"/>
    <w:rsid w:val="00946D31"/>
    <w:rsid w:val="00980080"/>
    <w:rsid w:val="009857F0"/>
    <w:rsid w:val="009A3D5C"/>
    <w:rsid w:val="009A48AD"/>
    <w:rsid w:val="009B5654"/>
    <w:rsid w:val="009C2DA8"/>
    <w:rsid w:val="009D45EC"/>
    <w:rsid w:val="009E0A6F"/>
    <w:rsid w:val="009F1C5A"/>
    <w:rsid w:val="009F6B47"/>
    <w:rsid w:val="00A07FBA"/>
    <w:rsid w:val="00A30E74"/>
    <w:rsid w:val="00A610CA"/>
    <w:rsid w:val="00A816FA"/>
    <w:rsid w:val="00A8366E"/>
    <w:rsid w:val="00A969D7"/>
    <w:rsid w:val="00AA1EB2"/>
    <w:rsid w:val="00AB3E74"/>
    <w:rsid w:val="00AD04AD"/>
    <w:rsid w:val="00AD614A"/>
    <w:rsid w:val="00B024A8"/>
    <w:rsid w:val="00B241F2"/>
    <w:rsid w:val="00B534C0"/>
    <w:rsid w:val="00B644ED"/>
    <w:rsid w:val="00B67EE3"/>
    <w:rsid w:val="00B816E5"/>
    <w:rsid w:val="00B8578B"/>
    <w:rsid w:val="00B944E7"/>
    <w:rsid w:val="00BB2131"/>
    <w:rsid w:val="00BC2B98"/>
    <w:rsid w:val="00BC73A4"/>
    <w:rsid w:val="00BD36BC"/>
    <w:rsid w:val="00BD68AA"/>
    <w:rsid w:val="00BD7C8D"/>
    <w:rsid w:val="00BE1305"/>
    <w:rsid w:val="00C24586"/>
    <w:rsid w:val="00C61884"/>
    <w:rsid w:val="00C61CA9"/>
    <w:rsid w:val="00C911B1"/>
    <w:rsid w:val="00C945F8"/>
    <w:rsid w:val="00C97E36"/>
    <w:rsid w:val="00CB7E90"/>
    <w:rsid w:val="00CD4CBB"/>
    <w:rsid w:val="00CE60F7"/>
    <w:rsid w:val="00CE6458"/>
    <w:rsid w:val="00CF0751"/>
    <w:rsid w:val="00CF7EEF"/>
    <w:rsid w:val="00D04BD2"/>
    <w:rsid w:val="00D50C02"/>
    <w:rsid w:val="00D82AED"/>
    <w:rsid w:val="00DC354A"/>
    <w:rsid w:val="00DD2D54"/>
    <w:rsid w:val="00DE1116"/>
    <w:rsid w:val="00DE3B9A"/>
    <w:rsid w:val="00DE5547"/>
    <w:rsid w:val="00DE76C5"/>
    <w:rsid w:val="00DF3EC5"/>
    <w:rsid w:val="00E25E0F"/>
    <w:rsid w:val="00E33013"/>
    <w:rsid w:val="00E362F0"/>
    <w:rsid w:val="00E4295E"/>
    <w:rsid w:val="00E65185"/>
    <w:rsid w:val="00E77430"/>
    <w:rsid w:val="00E77A4E"/>
    <w:rsid w:val="00E86A1B"/>
    <w:rsid w:val="00E904E4"/>
    <w:rsid w:val="00E9263B"/>
    <w:rsid w:val="00E92CB6"/>
    <w:rsid w:val="00EA25A1"/>
    <w:rsid w:val="00EB1BEF"/>
    <w:rsid w:val="00EC3208"/>
    <w:rsid w:val="00EC65F5"/>
    <w:rsid w:val="00EE6BA8"/>
    <w:rsid w:val="00F006DB"/>
    <w:rsid w:val="00F03D60"/>
    <w:rsid w:val="00F1046B"/>
    <w:rsid w:val="00F12042"/>
    <w:rsid w:val="00F16061"/>
    <w:rsid w:val="00F21F41"/>
    <w:rsid w:val="00F2742D"/>
    <w:rsid w:val="00F51C44"/>
    <w:rsid w:val="00F52316"/>
    <w:rsid w:val="00F72AF1"/>
    <w:rsid w:val="00F86013"/>
    <w:rsid w:val="00FE5E7F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88D974F"/>
  <w15:docId w15:val="{0571A4AE-566C-48C4-9D10-8B91FDB8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  <w:style w:type="paragraph" w:styleId="ListParagraph">
    <w:name w:val="List Paragraph"/>
    <w:basedOn w:val="Normal"/>
    <w:uiPriority w:val="1"/>
    <w:qFormat/>
    <w:rsid w:val="00902916"/>
    <w:pPr>
      <w:widowControl w:val="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DC354A"/>
  </w:style>
  <w:style w:type="character" w:customStyle="1" w:styleId="FootnoteTextChar">
    <w:name w:val="Footnote Text Char"/>
    <w:basedOn w:val="DefaultParagraphFont"/>
    <w:link w:val="FootnoteText"/>
    <w:rsid w:val="00DC354A"/>
  </w:style>
  <w:style w:type="character" w:styleId="FootnoteReference">
    <w:name w:val="footnote reference"/>
    <w:basedOn w:val="DefaultParagraphFont"/>
    <w:rsid w:val="00DC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421E-5C8F-414A-94FE-C2952FEE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5448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subject/>
  <dc:creator>Hosseini</dc:creator>
  <cp:keywords/>
  <cp:lastModifiedBy>Brock, Carol</cp:lastModifiedBy>
  <cp:revision>3</cp:revision>
  <cp:lastPrinted>2018-04-19T14:51:00Z</cp:lastPrinted>
  <dcterms:created xsi:type="dcterms:W3CDTF">2019-05-01T18:29:00Z</dcterms:created>
  <dcterms:modified xsi:type="dcterms:W3CDTF">2019-05-01T18:38:00Z</dcterms:modified>
</cp:coreProperties>
</file>