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03" w:rsidRPr="00E17503" w:rsidRDefault="00E17503" w:rsidP="00E17503">
      <w:pPr>
        <w:spacing w:after="0" w:line="240" w:lineRule="auto"/>
        <w:jc w:val="center"/>
        <w:rPr>
          <w:rFonts w:ascii="Arial" w:eastAsia="Times New Roman" w:hAnsi="Arial" w:cs="Times New Roman"/>
          <w:b/>
          <w:color w:val="FFFFFF"/>
          <w:sz w:val="24"/>
          <w:szCs w:val="20"/>
        </w:rPr>
      </w:pPr>
      <w:r w:rsidRPr="00E17503">
        <w:rPr>
          <w:rFonts w:ascii="Arial" w:eastAsia="Times New Roman" w:hAnsi="Arial" w:cs="Times New Roman"/>
          <w:b/>
          <w:color w:val="FFFFFF"/>
          <w:sz w:val="24"/>
          <w:szCs w:val="20"/>
        </w:rPr>
        <w:t>CN::</w:t>
      </w:r>
    </w:p>
    <w:p w:rsidR="00E17503" w:rsidRPr="00E17503" w:rsidRDefault="00E17503" w:rsidP="00E17503">
      <w:pPr>
        <w:spacing w:after="0" w:line="240" w:lineRule="auto"/>
        <w:jc w:val="center"/>
        <w:rPr>
          <w:rFonts w:ascii="Arial" w:eastAsia="Times New Roman" w:hAnsi="Arial" w:cs="Times New Roman"/>
          <w:b/>
          <w:color w:val="000000"/>
          <w:szCs w:val="20"/>
        </w:rPr>
      </w:pPr>
      <w:r w:rsidRPr="00E17503">
        <w:rPr>
          <w:rFonts w:ascii="Arial" w:eastAsia="Times New Roman" w:hAnsi="Arial" w:cs="Arial"/>
          <w:b/>
          <w:color w:val="000000"/>
          <w:sz w:val="24"/>
          <w:szCs w:val="20"/>
        </w:rPr>
        <w:t>FINANCE</w:t>
      </w:r>
      <w:r>
        <w:rPr>
          <w:rFonts w:ascii="Arial" w:eastAsia="Times New Roman" w:hAnsi="Arial" w:cs="Arial"/>
          <w:b/>
          <w:color w:val="000000"/>
          <w:sz w:val="24"/>
          <w:szCs w:val="20"/>
        </w:rPr>
        <w:t xml:space="preserve"> COMMITTEE</w:t>
      </w:r>
    </w:p>
    <w:p w:rsidR="00E17503" w:rsidRPr="00E17503" w:rsidRDefault="00E17503" w:rsidP="00E17503">
      <w:pPr>
        <w:tabs>
          <w:tab w:val="left" w:pos="5940"/>
        </w:tabs>
        <w:spacing w:after="0" w:line="240" w:lineRule="auto"/>
        <w:rPr>
          <w:rFonts w:ascii="Arial" w:eastAsia="Times New Roman" w:hAnsi="Arial" w:cs="Times New Roman"/>
          <w:b/>
          <w:szCs w:val="20"/>
        </w:rPr>
      </w:pPr>
    </w:p>
    <w:p w:rsidR="00E17503" w:rsidRPr="00E17503" w:rsidRDefault="00E17503" w:rsidP="00E17503">
      <w:pPr>
        <w:spacing w:after="0" w:line="240" w:lineRule="auto"/>
        <w:jc w:val="center"/>
        <w:rPr>
          <w:rFonts w:ascii="Arial" w:eastAsia="Times New Roman" w:hAnsi="Arial" w:cs="Times New Roman"/>
          <w:b/>
          <w:szCs w:val="20"/>
        </w:rPr>
      </w:pPr>
      <w:r>
        <w:rPr>
          <w:rFonts w:ascii="Arial" w:eastAsia="Times New Roman" w:hAnsi="Arial" w:cs="Times New Roman"/>
          <w:b/>
          <w:szCs w:val="20"/>
        </w:rPr>
        <w:t>MEETING MINUTES</w:t>
      </w:r>
    </w:p>
    <w:p w:rsidR="00E17503" w:rsidRPr="00E17503" w:rsidRDefault="00E17503" w:rsidP="00E17503">
      <w:pPr>
        <w:spacing w:after="0" w:line="240" w:lineRule="auto"/>
        <w:rPr>
          <w:rFonts w:ascii="Arial" w:eastAsia="Times New Roman" w:hAnsi="Arial" w:cs="Times New Roman"/>
          <w:szCs w:val="20"/>
        </w:rPr>
      </w:pPr>
    </w:p>
    <w:p w:rsidR="00E17503" w:rsidRPr="00E17503" w:rsidRDefault="00E17503" w:rsidP="00E17503">
      <w:pPr>
        <w:spacing w:after="0" w:line="240" w:lineRule="auto"/>
        <w:rPr>
          <w:rFonts w:ascii="Arial" w:eastAsia="Times New Roman" w:hAnsi="Arial" w:cs="Times New Roman"/>
          <w:szCs w:val="20"/>
        </w:rPr>
      </w:pPr>
    </w:p>
    <w:p w:rsidR="00E17503" w:rsidRPr="00E17503" w:rsidRDefault="00E17503" w:rsidP="00E17503">
      <w:pPr>
        <w:spacing w:after="0" w:line="240" w:lineRule="auto"/>
        <w:rPr>
          <w:rFonts w:ascii="Arial" w:eastAsia="Times New Roman" w:hAnsi="Arial" w:cs="Times New Roman"/>
          <w:szCs w:val="20"/>
        </w:rPr>
      </w:pPr>
    </w:p>
    <w:tbl>
      <w:tblPr>
        <w:tblW w:w="0" w:type="auto"/>
        <w:tblLook w:val="04A0" w:firstRow="1" w:lastRow="0" w:firstColumn="1" w:lastColumn="0" w:noHBand="0" w:noVBand="1"/>
      </w:tblPr>
      <w:tblGrid>
        <w:gridCol w:w="5192"/>
        <w:gridCol w:w="4384"/>
      </w:tblGrid>
      <w:tr w:rsidR="00E17503" w:rsidRPr="00E17503" w:rsidTr="00E17503">
        <w:tc>
          <w:tcPr>
            <w:tcW w:w="6138" w:type="dxa"/>
            <w:hideMark/>
          </w:tcPr>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Monday, September 14, 2015</w:t>
            </w:r>
          </w:p>
        </w:tc>
        <w:tc>
          <w:tcPr>
            <w:tcW w:w="4608" w:type="dxa"/>
            <w:hideMark/>
          </w:tcPr>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Tape No.________________________</w:t>
            </w:r>
          </w:p>
        </w:tc>
      </w:tr>
      <w:tr w:rsidR="00E17503" w:rsidRPr="00E17503" w:rsidTr="00E17503">
        <w:tc>
          <w:tcPr>
            <w:tcW w:w="6138" w:type="dxa"/>
            <w:hideMark/>
          </w:tcPr>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 xml:space="preserve">9:30 a.m. </w:t>
            </w:r>
          </w:p>
        </w:tc>
        <w:tc>
          <w:tcPr>
            <w:tcW w:w="4608" w:type="dxa"/>
          </w:tcPr>
          <w:p w:rsidR="00E17503" w:rsidRPr="00E17503" w:rsidRDefault="00E17503" w:rsidP="00E17503">
            <w:pPr>
              <w:spacing w:after="0" w:line="240" w:lineRule="auto"/>
              <w:rPr>
                <w:rFonts w:ascii="Arial" w:eastAsia="Times New Roman" w:hAnsi="Arial" w:cs="Times New Roman"/>
                <w:szCs w:val="20"/>
              </w:rPr>
            </w:pPr>
          </w:p>
        </w:tc>
      </w:tr>
      <w:tr w:rsidR="00E17503" w:rsidRPr="00E17503" w:rsidTr="00E17503">
        <w:tc>
          <w:tcPr>
            <w:tcW w:w="6138" w:type="dxa"/>
            <w:hideMark/>
          </w:tcPr>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Council Chambers 1</w:t>
            </w:r>
            <w:r w:rsidRPr="00E17503">
              <w:rPr>
                <w:rFonts w:ascii="Arial" w:eastAsia="Times New Roman" w:hAnsi="Arial" w:cs="Times New Roman"/>
                <w:szCs w:val="20"/>
                <w:vertAlign w:val="superscript"/>
              </w:rPr>
              <w:t>st</w:t>
            </w:r>
            <w:r w:rsidRPr="00E17503">
              <w:rPr>
                <w:rFonts w:ascii="Arial" w:eastAsia="Times New Roman" w:hAnsi="Arial" w:cs="Times New Roman"/>
                <w:szCs w:val="20"/>
              </w:rPr>
              <w:t xml:space="preserve"> Floor,  City Hall</w:t>
            </w:r>
          </w:p>
        </w:tc>
        <w:tc>
          <w:tcPr>
            <w:tcW w:w="4608" w:type="dxa"/>
            <w:hideMark/>
          </w:tcPr>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 xml:space="preserve">Dana M. Farris, </w:t>
            </w:r>
          </w:p>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 xml:space="preserve">Chief of Legislative Services </w:t>
            </w:r>
          </w:p>
        </w:tc>
      </w:tr>
      <w:tr w:rsidR="00E17503" w:rsidRPr="00E17503" w:rsidTr="00E17503">
        <w:tc>
          <w:tcPr>
            <w:tcW w:w="6138" w:type="dxa"/>
          </w:tcPr>
          <w:p w:rsidR="00E17503" w:rsidRPr="00E17503" w:rsidRDefault="00E17503" w:rsidP="00E17503">
            <w:pPr>
              <w:spacing w:after="0" w:line="240" w:lineRule="auto"/>
              <w:rPr>
                <w:rFonts w:ascii="Arial" w:eastAsia="Times New Roman" w:hAnsi="Arial" w:cs="Times New Roman"/>
                <w:b/>
                <w:szCs w:val="20"/>
              </w:rPr>
            </w:pPr>
          </w:p>
        </w:tc>
        <w:tc>
          <w:tcPr>
            <w:tcW w:w="4608" w:type="dxa"/>
          </w:tcPr>
          <w:p w:rsidR="00E17503" w:rsidRPr="00E17503" w:rsidRDefault="00E17503" w:rsidP="00E17503">
            <w:pPr>
              <w:spacing w:after="0" w:line="240" w:lineRule="auto"/>
              <w:rPr>
                <w:rFonts w:ascii="Arial" w:eastAsia="Times New Roman" w:hAnsi="Arial" w:cs="Times New Roman"/>
                <w:szCs w:val="20"/>
              </w:rPr>
            </w:pPr>
          </w:p>
        </w:tc>
      </w:tr>
      <w:tr w:rsidR="00E17503" w:rsidRPr="00E17503" w:rsidTr="00E17503">
        <w:tc>
          <w:tcPr>
            <w:tcW w:w="6138" w:type="dxa"/>
          </w:tcPr>
          <w:p w:rsidR="00E17503" w:rsidRPr="00E17503" w:rsidRDefault="00E17503" w:rsidP="00E17503">
            <w:pPr>
              <w:spacing w:after="0" w:line="240" w:lineRule="auto"/>
              <w:rPr>
                <w:rFonts w:ascii="Arial" w:eastAsia="Times New Roman" w:hAnsi="Arial" w:cs="Times New Roman"/>
                <w:color w:val="000000"/>
                <w:szCs w:val="20"/>
              </w:rPr>
            </w:pPr>
          </w:p>
        </w:tc>
        <w:tc>
          <w:tcPr>
            <w:tcW w:w="4608" w:type="dxa"/>
          </w:tcPr>
          <w:p w:rsidR="00E17503" w:rsidRPr="00E17503" w:rsidRDefault="00E17503" w:rsidP="00E17503">
            <w:pPr>
              <w:spacing w:after="0" w:line="240" w:lineRule="auto"/>
              <w:rPr>
                <w:rFonts w:ascii="Arial" w:eastAsia="Times New Roman" w:hAnsi="Arial" w:cs="Times New Roman"/>
                <w:color w:val="000000"/>
                <w:szCs w:val="20"/>
              </w:rPr>
            </w:pPr>
          </w:p>
        </w:tc>
      </w:tr>
      <w:tr w:rsidR="00E17503" w:rsidRPr="00E17503" w:rsidTr="00E17503">
        <w:tc>
          <w:tcPr>
            <w:tcW w:w="6138" w:type="dxa"/>
            <w:hideMark/>
          </w:tcPr>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Bill Gulliford, Chair</w:t>
            </w:r>
          </w:p>
        </w:tc>
        <w:tc>
          <w:tcPr>
            <w:tcW w:w="4608" w:type="dxa"/>
            <w:hideMark/>
          </w:tcPr>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Legislative Assistant: Jessica Morales</w:t>
            </w:r>
          </w:p>
        </w:tc>
      </w:tr>
      <w:tr w:rsidR="00E17503" w:rsidRPr="00E17503" w:rsidTr="00E17503">
        <w:tc>
          <w:tcPr>
            <w:tcW w:w="6138" w:type="dxa"/>
            <w:hideMark/>
          </w:tcPr>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Anna Lopez Brosche, Vice Chair</w:t>
            </w:r>
          </w:p>
        </w:tc>
        <w:tc>
          <w:tcPr>
            <w:tcW w:w="4608" w:type="dxa"/>
            <w:hideMark/>
          </w:tcPr>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Asst. Council Auditor: Kyle Billy</w:t>
            </w:r>
          </w:p>
        </w:tc>
      </w:tr>
      <w:tr w:rsidR="00E17503" w:rsidRPr="00E17503" w:rsidTr="00E17503">
        <w:tc>
          <w:tcPr>
            <w:tcW w:w="6138" w:type="dxa"/>
            <w:hideMark/>
          </w:tcPr>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Danny Becton</w:t>
            </w:r>
          </w:p>
        </w:tc>
        <w:tc>
          <w:tcPr>
            <w:tcW w:w="4608" w:type="dxa"/>
            <w:hideMark/>
          </w:tcPr>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Chief of Research: Jeff Clements</w:t>
            </w:r>
          </w:p>
        </w:tc>
      </w:tr>
      <w:tr w:rsidR="00E17503" w:rsidRPr="00E17503" w:rsidTr="00E17503">
        <w:tc>
          <w:tcPr>
            <w:tcW w:w="6138" w:type="dxa"/>
            <w:hideMark/>
          </w:tcPr>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Aaron Bowman</w:t>
            </w:r>
          </w:p>
        </w:tc>
        <w:tc>
          <w:tcPr>
            <w:tcW w:w="4608" w:type="dxa"/>
            <w:hideMark/>
          </w:tcPr>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Administration: Allison Korman Shelton</w:t>
            </w:r>
          </w:p>
        </w:tc>
      </w:tr>
      <w:tr w:rsidR="00E17503" w:rsidRPr="00E17503" w:rsidTr="00E17503">
        <w:tc>
          <w:tcPr>
            <w:tcW w:w="6138" w:type="dxa"/>
            <w:hideMark/>
          </w:tcPr>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Lori Boyer</w:t>
            </w:r>
          </w:p>
        </w:tc>
        <w:tc>
          <w:tcPr>
            <w:tcW w:w="4608" w:type="dxa"/>
            <w:hideMark/>
          </w:tcPr>
          <w:p w:rsidR="00E17503" w:rsidRPr="00E17503" w:rsidRDefault="00E17503" w:rsidP="00E17503">
            <w:pPr>
              <w:spacing w:after="0" w:line="240" w:lineRule="auto"/>
              <w:rPr>
                <w:rFonts w:ascii="Arial" w:eastAsia="Times New Roman" w:hAnsi="Arial" w:cs="Times New Roman"/>
                <w:szCs w:val="20"/>
              </w:rPr>
            </w:pPr>
          </w:p>
        </w:tc>
      </w:tr>
      <w:tr w:rsidR="00E17503" w:rsidRPr="00E17503" w:rsidTr="00E17503">
        <w:tc>
          <w:tcPr>
            <w:tcW w:w="6138" w:type="dxa"/>
            <w:hideMark/>
          </w:tcPr>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John Crescimbeni</w:t>
            </w:r>
          </w:p>
        </w:tc>
        <w:tc>
          <w:tcPr>
            <w:tcW w:w="4608" w:type="dxa"/>
            <w:hideMark/>
          </w:tcPr>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Deputy General Counsel: Peggy Sidman</w:t>
            </w:r>
          </w:p>
        </w:tc>
      </w:tr>
      <w:tr w:rsidR="00E17503" w:rsidRPr="00E17503" w:rsidTr="00E17503">
        <w:tc>
          <w:tcPr>
            <w:tcW w:w="6138" w:type="dxa"/>
            <w:hideMark/>
          </w:tcPr>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Reggie Gaffney</w:t>
            </w:r>
          </w:p>
        </w:tc>
        <w:tc>
          <w:tcPr>
            <w:tcW w:w="4608" w:type="dxa"/>
          </w:tcPr>
          <w:p w:rsidR="00E17503" w:rsidRPr="00E17503" w:rsidRDefault="00E17503" w:rsidP="00E17503">
            <w:pPr>
              <w:spacing w:after="0" w:line="240" w:lineRule="auto"/>
              <w:rPr>
                <w:rFonts w:ascii="Arial" w:eastAsia="Times New Roman" w:hAnsi="Arial" w:cs="Times New Roman"/>
                <w:szCs w:val="20"/>
              </w:rPr>
            </w:pPr>
          </w:p>
        </w:tc>
      </w:tr>
    </w:tbl>
    <w:p w:rsidR="00E17503" w:rsidRPr="00E17503" w:rsidRDefault="00E17503" w:rsidP="00E17503">
      <w:pPr>
        <w:spacing w:after="0" w:line="240" w:lineRule="auto"/>
        <w:rPr>
          <w:rFonts w:ascii="Arial" w:eastAsia="Times New Roman" w:hAnsi="Arial" w:cs="Times New Roman"/>
          <w:szCs w:val="20"/>
        </w:rPr>
      </w:pPr>
    </w:p>
    <w:p w:rsidR="00E17503" w:rsidRPr="00E17503" w:rsidRDefault="00E17503" w:rsidP="00E17503">
      <w:pPr>
        <w:spacing w:after="0" w:line="240" w:lineRule="auto"/>
        <w:rPr>
          <w:rFonts w:ascii="Arial" w:eastAsia="Times New Roman" w:hAnsi="Arial" w:cs="Times New Roman"/>
          <w:szCs w:val="20"/>
        </w:rPr>
      </w:pPr>
    </w:p>
    <w:p w:rsidR="00E17503" w:rsidRPr="00E17503" w:rsidRDefault="00E17503" w:rsidP="00E17503">
      <w:pPr>
        <w:spacing w:after="0" w:line="240" w:lineRule="auto"/>
        <w:rPr>
          <w:rFonts w:ascii="Arial" w:eastAsia="Times New Roman" w:hAnsi="Arial" w:cs="Times New Roman"/>
          <w:b/>
          <w:szCs w:val="20"/>
        </w:rPr>
      </w:pPr>
      <w:r w:rsidRPr="00E17503">
        <w:rPr>
          <w:rFonts w:ascii="Arial" w:eastAsia="Times New Roman" w:hAnsi="Arial" w:cs="Times New Roman"/>
          <w:szCs w:val="20"/>
        </w:rPr>
        <w:tab/>
      </w:r>
      <w:r w:rsidRPr="00E17503">
        <w:rPr>
          <w:rFonts w:ascii="Arial" w:eastAsia="Times New Roman" w:hAnsi="Arial" w:cs="Times New Roman"/>
          <w:szCs w:val="20"/>
        </w:rPr>
        <w:tab/>
        <w:t xml:space="preserve">Meeting Convened    </w:t>
      </w:r>
      <w:r w:rsidRPr="00E17503">
        <w:rPr>
          <w:rFonts w:ascii="Arial" w:eastAsia="Times New Roman" w:hAnsi="Arial" w:cs="Times New Roman"/>
          <w:b/>
          <w:szCs w:val="20"/>
        </w:rPr>
        <w:t xml:space="preserve">9:30 a.m. </w:t>
      </w:r>
      <w:r w:rsidRPr="00E17503">
        <w:rPr>
          <w:rFonts w:ascii="Arial" w:eastAsia="Times New Roman" w:hAnsi="Arial" w:cs="Times New Roman"/>
          <w:szCs w:val="20"/>
        </w:rPr>
        <w:t xml:space="preserve"> Meeting Adjourned </w:t>
      </w:r>
      <w:r w:rsidRPr="00E17503">
        <w:rPr>
          <w:rFonts w:ascii="Arial" w:eastAsia="Times New Roman" w:hAnsi="Arial" w:cs="Times New Roman"/>
          <w:b/>
          <w:szCs w:val="20"/>
        </w:rPr>
        <w:t>11:33 a.m.</w:t>
      </w:r>
    </w:p>
    <w:p w:rsidR="00E17503" w:rsidRPr="00E17503" w:rsidRDefault="00E17503" w:rsidP="00E17503">
      <w:pPr>
        <w:spacing w:after="0" w:line="240" w:lineRule="auto"/>
        <w:rPr>
          <w:rFonts w:ascii="Arial" w:eastAsia="Times New Roman" w:hAnsi="Arial" w:cs="Times New Roman"/>
          <w:szCs w:val="20"/>
        </w:rPr>
      </w:pPr>
    </w:p>
    <w:p w:rsidR="00E17503" w:rsidRPr="00E17503" w:rsidRDefault="00E17503" w:rsidP="00E17503">
      <w:pPr>
        <w:spacing w:after="0" w:line="240" w:lineRule="auto"/>
        <w:rPr>
          <w:rFonts w:ascii="Arial" w:eastAsia="Times New Roman" w:hAnsi="Arial" w:cs="Times New Roman"/>
          <w:szCs w:val="20"/>
        </w:rPr>
      </w:pPr>
    </w:p>
    <w:p w:rsidR="00E17503" w:rsidRPr="00E17503" w:rsidRDefault="00E17503" w:rsidP="00E17503">
      <w:pPr>
        <w:spacing w:after="0" w:line="240" w:lineRule="auto"/>
        <w:rPr>
          <w:rFonts w:ascii="Arial" w:eastAsia="Times New Roman" w:hAnsi="Arial" w:cs="Times New Roman"/>
          <w:szCs w:val="20"/>
        </w:rPr>
      </w:pP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i/>
          <w:sz w:val="20"/>
          <w:szCs w:val="20"/>
        </w:rPr>
        <w:t>If a person decides to appeal any decision made by the Council with respect to any matter considered at such meeting, such person will need a record of the proceedings, and for such purpose, such person may need to ensure that a verbatim record of the proceedings is made, which record includes the testimony and evidence upon which the appeal is to be based</w:t>
      </w:r>
      <w:r w:rsidRPr="00E17503">
        <w:rPr>
          <w:rFonts w:ascii="Arial" w:eastAsia="Times New Roman" w:hAnsi="Arial" w:cs="Times New Roman"/>
          <w:sz w:val="18"/>
          <w:szCs w:val="20"/>
        </w:rPr>
        <w:t>.</w:t>
      </w:r>
    </w:p>
    <w:p w:rsidR="00E17503" w:rsidRPr="00E17503" w:rsidRDefault="00E17503" w:rsidP="00E17503">
      <w:pPr>
        <w:spacing w:after="0" w:line="240" w:lineRule="auto"/>
        <w:rPr>
          <w:rFonts w:ascii="Arial" w:eastAsia="Times New Roman" w:hAnsi="Arial" w:cs="Times New Roman"/>
          <w:szCs w:val="20"/>
        </w:rPr>
      </w:pPr>
    </w:p>
    <w:p w:rsidR="00E17503" w:rsidRPr="00E17503" w:rsidRDefault="00E17503" w:rsidP="00E17503">
      <w:pPr>
        <w:spacing w:after="0" w:line="240" w:lineRule="auto"/>
        <w:rPr>
          <w:rFonts w:ascii="Arial" w:eastAsia="Times New Roman" w:hAnsi="Arial" w:cs="Times New Roman"/>
          <w:szCs w:val="20"/>
        </w:rPr>
      </w:pPr>
      <w:r w:rsidRPr="00E17503">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7882446F" wp14:editId="38884D63">
                <wp:simplePos x="0" y="0"/>
                <wp:positionH relativeFrom="column">
                  <wp:posOffset>-45720</wp:posOffset>
                </wp:positionH>
                <wp:positionV relativeFrom="paragraph">
                  <wp:posOffset>133985</wp:posOffset>
                </wp:positionV>
                <wp:extent cx="5577840" cy="0"/>
                <wp:effectExtent l="11430" t="10160" r="1143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55pt" to="435.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X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nT0/zH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" o:allowincell="f"/>
            </w:pict>
          </mc:Fallback>
        </mc:AlternateContent>
      </w:r>
    </w:p>
    <w:p w:rsidR="00E17503" w:rsidRPr="00E17503" w:rsidRDefault="00E17503" w:rsidP="00E17503">
      <w:pPr>
        <w:spacing w:after="0" w:line="240" w:lineRule="auto"/>
        <w:rPr>
          <w:rFonts w:ascii="Arial" w:eastAsia="Times New Roman" w:hAnsi="Arial" w:cs="Times New Roman"/>
          <w:szCs w:val="20"/>
        </w:rPr>
      </w:pPr>
    </w:p>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Attendance:</w:t>
      </w:r>
    </w:p>
    <w:p w:rsidR="00E17503" w:rsidRPr="00E17503" w:rsidRDefault="00E17503" w:rsidP="00E17503">
      <w:pPr>
        <w:numPr>
          <w:ilvl w:val="0"/>
          <w:numId w:val="2"/>
        </w:numPr>
        <w:spacing w:after="0" w:line="240" w:lineRule="auto"/>
        <w:rPr>
          <w:rFonts w:ascii="Arial" w:eastAsia="Times New Roman" w:hAnsi="Arial" w:cs="Times New Roman"/>
          <w:szCs w:val="20"/>
        </w:rPr>
      </w:pPr>
      <w:r w:rsidRPr="00E17503">
        <w:rPr>
          <w:rFonts w:ascii="Arial" w:eastAsia="Times New Roman" w:hAnsi="Arial" w:cs="Times New Roman"/>
          <w:szCs w:val="20"/>
        </w:rPr>
        <w:t>C/M Schellenberg</w:t>
      </w:r>
    </w:p>
    <w:p w:rsidR="00E17503" w:rsidRPr="00E17503" w:rsidRDefault="00E17503" w:rsidP="00E17503">
      <w:pPr>
        <w:numPr>
          <w:ilvl w:val="0"/>
          <w:numId w:val="2"/>
        </w:numPr>
        <w:spacing w:after="0" w:line="240" w:lineRule="auto"/>
        <w:rPr>
          <w:rFonts w:ascii="Arial" w:eastAsia="Times New Roman" w:hAnsi="Arial" w:cs="Times New Roman"/>
          <w:szCs w:val="20"/>
        </w:rPr>
      </w:pPr>
      <w:r w:rsidRPr="00E17503">
        <w:rPr>
          <w:rFonts w:ascii="Arial" w:eastAsia="Times New Roman" w:hAnsi="Arial" w:cs="Times New Roman"/>
          <w:szCs w:val="20"/>
        </w:rPr>
        <w:t>C/M Hazouri</w:t>
      </w:r>
    </w:p>
    <w:p w:rsidR="00E17503" w:rsidRPr="00E17503" w:rsidRDefault="00E17503" w:rsidP="00E17503">
      <w:pPr>
        <w:numPr>
          <w:ilvl w:val="0"/>
          <w:numId w:val="2"/>
        </w:numPr>
        <w:spacing w:after="0" w:line="240" w:lineRule="auto"/>
        <w:rPr>
          <w:rFonts w:ascii="Arial" w:eastAsia="Times New Roman" w:hAnsi="Arial" w:cs="Times New Roman"/>
          <w:szCs w:val="20"/>
        </w:rPr>
      </w:pPr>
      <w:r w:rsidRPr="00E17503">
        <w:rPr>
          <w:rFonts w:ascii="Arial" w:eastAsia="Times New Roman" w:hAnsi="Arial" w:cs="Times New Roman"/>
          <w:szCs w:val="20"/>
        </w:rPr>
        <w:t>C/M Carter</w:t>
      </w:r>
    </w:p>
    <w:p w:rsidR="00E17503" w:rsidRPr="00E17503" w:rsidRDefault="00E17503" w:rsidP="00E17503">
      <w:pPr>
        <w:spacing w:after="0" w:line="240" w:lineRule="auto"/>
        <w:rPr>
          <w:rFonts w:ascii="Arial" w:eastAsia="Times New Roman" w:hAnsi="Arial" w:cs="Times New Roman"/>
          <w:szCs w:val="20"/>
        </w:rPr>
      </w:pPr>
    </w:p>
    <w:p w:rsidR="00E17503" w:rsidRPr="00E17503" w:rsidRDefault="00E17503" w:rsidP="00E17503">
      <w:pPr>
        <w:spacing w:after="0" w:line="240" w:lineRule="auto"/>
        <w:rPr>
          <w:rFonts w:ascii="Arial" w:eastAsia="Times New Roman" w:hAnsi="Arial" w:cs="Times New Roman"/>
          <w:szCs w:val="20"/>
        </w:rPr>
      </w:pPr>
      <w:r w:rsidRPr="00E17503">
        <w:rPr>
          <w:rFonts w:ascii="Arial" w:eastAsia="Times New Roman" w:hAnsi="Arial" w:cs="Times New Roman"/>
          <w:szCs w:val="20"/>
        </w:rPr>
        <w:t>Speakers:</w:t>
      </w:r>
    </w:p>
    <w:p w:rsidR="00E17503" w:rsidRPr="00E17503" w:rsidRDefault="00424467" w:rsidP="00E17503">
      <w:pPr>
        <w:numPr>
          <w:ilvl w:val="0"/>
          <w:numId w:val="4"/>
        </w:numPr>
        <w:spacing w:after="0" w:line="240" w:lineRule="auto"/>
        <w:rPr>
          <w:rFonts w:ascii="Arial" w:eastAsia="Times New Roman" w:hAnsi="Arial" w:cs="Times New Roman"/>
          <w:szCs w:val="20"/>
        </w:rPr>
      </w:pPr>
      <w:hyperlink r:id="rId6" w:history="1">
        <w:r w:rsidR="00E17503" w:rsidRPr="00E17503">
          <w:rPr>
            <w:rFonts w:ascii="Arial" w:eastAsia="Times New Roman" w:hAnsi="Arial" w:cs="Times New Roman"/>
            <w:color w:val="0000FF"/>
            <w:szCs w:val="20"/>
            <w:u w:val="single"/>
          </w:rPr>
          <w:t>2014-769</w:t>
        </w:r>
      </w:hyperlink>
      <w:r w:rsidR="00333CF0">
        <w:rPr>
          <w:rFonts w:ascii="Arial" w:eastAsia="Times New Roman" w:hAnsi="Arial" w:cs="Times New Roman"/>
          <w:szCs w:val="20"/>
        </w:rPr>
        <w:t xml:space="preserve"> Joey Grieve</w:t>
      </w:r>
      <w:r w:rsidR="00E17503" w:rsidRPr="00E17503">
        <w:rPr>
          <w:rFonts w:ascii="Arial" w:eastAsia="Times New Roman" w:hAnsi="Arial" w:cs="Times New Roman"/>
          <w:szCs w:val="20"/>
        </w:rPr>
        <w:t>, City Treasurer</w:t>
      </w:r>
    </w:p>
    <w:p w:rsidR="00E17503" w:rsidRPr="00E17503" w:rsidRDefault="00E17503" w:rsidP="00E17503">
      <w:pPr>
        <w:spacing w:after="0" w:line="240" w:lineRule="auto"/>
        <w:ind w:left="720"/>
        <w:rPr>
          <w:rFonts w:ascii="Arial" w:eastAsia="Times New Roman" w:hAnsi="Arial" w:cs="Times New Roman"/>
          <w:szCs w:val="20"/>
        </w:rPr>
      </w:pPr>
      <w:r w:rsidRPr="00E17503">
        <w:rPr>
          <w:rFonts w:ascii="Arial" w:eastAsia="Times New Roman" w:hAnsi="Arial" w:cs="Times New Roman"/>
          <w:szCs w:val="20"/>
        </w:rPr>
        <w:t xml:space="preserve">                Jason Gabriel, Office of General Counsel</w:t>
      </w:r>
    </w:p>
    <w:p w:rsidR="00E17503" w:rsidRPr="00E17503" w:rsidRDefault="00424467" w:rsidP="00E17503">
      <w:pPr>
        <w:numPr>
          <w:ilvl w:val="0"/>
          <w:numId w:val="4"/>
        </w:numPr>
        <w:spacing w:after="0" w:line="240" w:lineRule="auto"/>
        <w:rPr>
          <w:rFonts w:ascii="Arial" w:eastAsia="Times New Roman" w:hAnsi="Arial" w:cs="Times New Roman"/>
          <w:szCs w:val="20"/>
        </w:rPr>
      </w:pPr>
      <w:hyperlink r:id="rId7" w:history="1">
        <w:r w:rsidR="00E17503" w:rsidRPr="00E17503">
          <w:rPr>
            <w:rFonts w:ascii="Arial" w:eastAsia="Times New Roman" w:hAnsi="Arial" w:cs="Times New Roman"/>
            <w:color w:val="0000FF"/>
            <w:szCs w:val="20"/>
            <w:u w:val="single"/>
          </w:rPr>
          <w:t>2014-581</w:t>
        </w:r>
      </w:hyperlink>
      <w:r w:rsidR="00E17503" w:rsidRPr="00E17503">
        <w:rPr>
          <w:rFonts w:ascii="Arial" w:eastAsia="Times New Roman" w:hAnsi="Arial" w:cs="Times New Roman"/>
          <w:szCs w:val="20"/>
        </w:rPr>
        <w:t xml:space="preserve"> Mike Weinstein, Director of Finance-CFO</w:t>
      </w:r>
    </w:p>
    <w:p w:rsidR="00E17503" w:rsidRPr="00E17503" w:rsidRDefault="00E17503" w:rsidP="00E17503">
      <w:pPr>
        <w:spacing w:after="0" w:line="240" w:lineRule="auto"/>
        <w:ind w:left="720"/>
        <w:rPr>
          <w:rFonts w:ascii="Arial" w:eastAsia="Times New Roman" w:hAnsi="Arial" w:cs="Times New Roman"/>
          <w:szCs w:val="20"/>
        </w:rPr>
      </w:pPr>
      <w:r w:rsidRPr="00E17503">
        <w:rPr>
          <w:rFonts w:ascii="Arial" w:eastAsia="Times New Roman" w:hAnsi="Arial" w:cs="Times New Roman"/>
          <w:szCs w:val="20"/>
        </w:rPr>
        <w:t xml:space="preserve">                Penny Thompson, UF Health</w:t>
      </w:r>
    </w:p>
    <w:p w:rsidR="00E17503" w:rsidRPr="00E17503" w:rsidRDefault="00E17503" w:rsidP="00E17503">
      <w:pPr>
        <w:spacing w:after="0" w:line="240" w:lineRule="auto"/>
        <w:ind w:left="720"/>
        <w:rPr>
          <w:rFonts w:ascii="Arial" w:eastAsia="Times New Roman" w:hAnsi="Arial" w:cs="Times New Roman"/>
          <w:szCs w:val="20"/>
        </w:rPr>
      </w:pPr>
      <w:r w:rsidRPr="00E17503">
        <w:rPr>
          <w:rFonts w:ascii="Arial" w:eastAsia="Times New Roman" w:hAnsi="Arial" w:cs="Times New Roman"/>
          <w:szCs w:val="20"/>
        </w:rPr>
        <w:t xml:space="preserve">                </w:t>
      </w:r>
      <w:r w:rsidR="00333CF0">
        <w:rPr>
          <w:rFonts w:ascii="Arial" w:eastAsia="Times New Roman" w:hAnsi="Arial" w:cs="Times New Roman"/>
          <w:szCs w:val="20"/>
        </w:rPr>
        <w:t>Beth McCague</w:t>
      </w:r>
      <w:r w:rsidRPr="00E17503">
        <w:rPr>
          <w:rFonts w:ascii="Arial" w:eastAsia="Times New Roman" w:hAnsi="Arial" w:cs="Times New Roman"/>
          <w:szCs w:val="20"/>
        </w:rPr>
        <w:t>, UF Health Board Member</w:t>
      </w:r>
    </w:p>
    <w:p w:rsidR="00E17503" w:rsidRPr="00E17503" w:rsidRDefault="00E17503" w:rsidP="00E17503">
      <w:pPr>
        <w:spacing w:after="0" w:line="240" w:lineRule="auto"/>
        <w:ind w:left="720"/>
        <w:rPr>
          <w:rFonts w:ascii="Arial" w:eastAsia="Times New Roman" w:hAnsi="Arial" w:cs="Times New Roman"/>
          <w:szCs w:val="20"/>
        </w:rPr>
      </w:pPr>
      <w:r w:rsidRPr="00E17503">
        <w:rPr>
          <w:rFonts w:ascii="Arial" w:eastAsia="Times New Roman" w:hAnsi="Arial" w:cs="Times New Roman"/>
          <w:szCs w:val="20"/>
        </w:rPr>
        <w:t xml:space="preserve">                Shelly Boyton, UF Health Board Member</w:t>
      </w:r>
    </w:p>
    <w:p w:rsidR="00E17503" w:rsidRPr="00E17503" w:rsidRDefault="00424467" w:rsidP="00E17503">
      <w:pPr>
        <w:numPr>
          <w:ilvl w:val="0"/>
          <w:numId w:val="4"/>
        </w:numPr>
        <w:spacing w:after="0" w:line="240" w:lineRule="auto"/>
        <w:rPr>
          <w:rFonts w:ascii="Arial" w:eastAsia="Times New Roman" w:hAnsi="Arial" w:cs="Times New Roman"/>
          <w:szCs w:val="20"/>
        </w:rPr>
      </w:pPr>
      <w:hyperlink r:id="rId8" w:history="1">
        <w:r w:rsidR="00E17503" w:rsidRPr="00E17503">
          <w:rPr>
            <w:rFonts w:ascii="Arial" w:eastAsia="Times New Roman" w:hAnsi="Arial" w:cs="Times New Roman"/>
            <w:color w:val="0000FF"/>
            <w:szCs w:val="20"/>
            <w:u w:val="single"/>
          </w:rPr>
          <w:t>2015-620</w:t>
        </w:r>
      </w:hyperlink>
      <w:r w:rsidR="00E17503" w:rsidRPr="00E17503">
        <w:rPr>
          <w:rFonts w:ascii="Arial" w:eastAsia="Times New Roman" w:hAnsi="Arial" w:cs="Times New Roman"/>
          <w:szCs w:val="20"/>
        </w:rPr>
        <w:t xml:space="preserve">  Lawsikia Hodges, Office of General Counsel</w:t>
      </w:r>
    </w:p>
    <w:p w:rsidR="00E17503" w:rsidRPr="00E17503" w:rsidRDefault="00E17503" w:rsidP="00E17503">
      <w:pPr>
        <w:numPr>
          <w:ilvl w:val="0"/>
          <w:numId w:val="4"/>
        </w:numPr>
        <w:spacing w:after="0" w:line="240" w:lineRule="auto"/>
        <w:rPr>
          <w:rFonts w:ascii="Arial" w:eastAsia="Times New Roman" w:hAnsi="Arial" w:cs="Times New Roman"/>
          <w:szCs w:val="20"/>
        </w:rPr>
      </w:pPr>
      <w:r w:rsidRPr="00E17503">
        <w:rPr>
          <w:rFonts w:ascii="Arial" w:eastAsia="Times New Roman" w:hAnsi="Arial" w:cs="Times New Roman"/>
          <w:szCs w:val="20"/>
        </w:rPr>
        <w:t>Stephen Durden-Office of General Counsel</w:t>
      </w:r>
    </w:p>
    <w:p w:rsidR="00E17503" w:rsidRPr="00E17503" w:rsidRDefault="00E17503" w:rsidP="00E17503">
      <w:pPr>
        <w:spacing w:after="0" w:line="240" w:lineRule="auto"/>
        <w:rPr>
          <w:rFonts w:ascii="Arial" w:eastAsia="Times New Roman" w:hAnsi="Arial" w:cs="Times New Roman"/>
          <w:szCs w:val="20"/>
        </w:rPr>
      </w:pPr>
    </w:p>
    <w:p w:rsidR="00E17503" w:rsidRPr="00E17503" w:rsidRDefault="00E17503" w:rsidP="00E17503">
      <w:pPr>
        <w:spacing w:after="0" w:line="240" w:lineRule="auto"/>
        <w:rPr>
          <w:rFonts w:ascii="Arial" w:eastAsia="Times New Roman" w:hAnsi="Arial" w:cs="Times New Roman"/>
          <w:szCs w:val="20"/>
        </w:rPr>
      </w:pPr>
    </w:p>
    <w:p w:rsidR="00E17503" w:rsidRPr="00E17503" w:rsidRDefault="00E17503" w:rsidP="00E17503">
      <w:pPr>
        <w:keepNext/>
        <w:spacing w:after="0" w:line="240" w:lineRule="auto"/>
        <w:outlineLvl w:val="1"/>
        <w:rPr>
          <w:rFonts w:ascii="Arial" w:eastAsia="Times New Roman" w:hAnsi="Arial" w:cs="Times New Roman"/>
          <w:b/>
          <w:szCs w:val="20"/>
        </w:rPr>
      </w:pPr>
      <w:r w:rsidRPr="00E17503">
        <w:rPr>
          <w:rFonts w:ascii="Arial" w:eastAsia="Times New Roman" w:hAnsi="Arial" w:cs="Times New Roman"/>
          <w:b/>
          <w:szCs w:val="20"/>
        </w:rPr>
        <w:t>NOTE:  The next regular meeting will be held Monday, October 5, 2015.</w:t>
      </w:r>
    </w:p>
    <w:p w:rsidR="00E17503" w:rsidRPr="00E17503" w:rsidRDefault="00E17503" w:rsidP="00E17503">
      <w:pPr>
        <w:spacing w:after="0" w:line="240" w:lineRule="auto"/>
        <w:rPr>
          <w:rFonts w:ascii="Arial" w:eastAsia="Times New Roman" w:hAnsi="Arial" w:cs="Times New Roman"/>
          <w:sz w:val="20"/>
          <w:szCs w:val="20"/>
        </w:rPr>
      </w:pPr>
      <w:r w:rsidRPr="00E17503">
        <w:rPr>
          <w:rFonts w:ascii="Arial" w:eastAsia="Times New Roman" w:hAnsi="Arial" w:cs="Times New Roman"/>
          <w:szCs w:val="20"/>
        </w:rPr>
        <w:br w:type="page"/>
      </w:r>
    </w:p>
    <w:p w:rsidR="00E17503" w:rsidRPr="00E17503" w:rsidRDefault="00E17503" w:rsidP="00E17503">
      <w:pPr>
        <w:spacing w:after="0" w:line="240" w:lineRule="auto"/>
        <w:rPr>
          <w:rFonts w:ascii="Arial" w:eastAsia="Times New Roman" w:hAnsi="Arial" w:cs="Times New Roman"/>
          <w:sz w:val="20"/>
          <w:szCs w:val="20"/>
        </w:rPr>
      </w:pPr>
    </w:p>
    <w:tbl>
      <w:tblPr>
        <w:tblW w:w="0" w:type="auto"/>
        <w:tblLook w:val="04A0" w:firstRow="1" w:lastRow="0" w:firstColumn="1" w:lastColumn="0" w:noHBand="0" w:noVBand="1"/>
      </w:tblPr>
      <w:tblGrid>
        <w:gridCol w:w="1485"/>
        <w:gridCol w:w="8091"/>
      </w:tblGrid>
      <w:tr w:rsidR="00E17503" w:rsidRPr="00E17503" w:rsidTr="00E17503">
        <w:tc>
          <w:tcPr>
            <w:tcW w:w="1548" w:type="dxa"/>
            <w:hideMark/>
          </w:tcPr>
          <w:p w:rsidR="00E17503" w:rsidRPr="00E17503" w:rsidRDefault="00E17503" w:rsidP="00E17503">
            <w:pPr>
              <w:spacing w:after="0" w:line="240" w:lineRule="auto"/>
              <w:rPr>
                <w:rFonts w:ascii="Arial" w:eastAsia="Times New Roman" w:hAnsi="Arial" w:cs="Times New Roman"/>
                <w:sz w:val="18"/>
                <w:szCs w:val="20"/>
              </w:rPr>
            </w:pPr>
            <w:r w:rsidRPr="00E17503">
              <w:rPr>
                <w:rFonts w:ascii="Arial" w:eastAsia="Times New Roman" w:hAnsi="Arial" w:cs="Times New Roman"/>
                <w:sz w:val="18"/>
                <w:szCs w:val="20"/>
              </w:rPr>
              <w:t>Item/File No.</w:t>
            </w:r>
          </w:p>
        </w:tc>
        <w:tc>
          <w:tcPr>
            <w:tcW w:w="8730" w:type="dxa"/>
            <w:hideMark/>
          </w:tcPr>
          <w:p w:rsidR="00E17503" w:rsidRPr="00E17503" w:rsidRDefault="00E17503" w:rsidP="00E17503">
            <w:pPr>
              <w:spacing w:after="0" w:line="240" w:lineRule="auto"/>
              <w:jc w:val="center"/>
              <w:rPr>
                <w:rFonts w:ascii="Arial" w:eastAsia="Times New Roman" w:hAnsi="Arial" w:cs="Times New Roman"/>
                <w:sz w:val="18"/>
                <w:szCs w:val="20"/>
              </w:rPr>
            </w:pPr>
            <w:r w:rsidRPr="00E17503">
              <w:rPr>
                <w:rFonts w:ascii="Arial" w:eastAsia="Times New Roman" w:hAnsi="Arial" w:cs="Times New Roman"/>
                <w:sz w:val="18"/>
                <w:szCs w:val="20"/>
              </w:rPr>
              <w:t>Title/History</w:t>
            </w:r>
          </w:p>
        </w:tc>
      </w:tr>
      <w:tr w:rsidR="00E17503" w:rsidRPr="00E17503" w:rsidTr="00E17503">
        <w:tc>
          <w:tcPr>
            <w:tcW w:w="1548" w:type="dxa"/>
          </w:tcPr>
          <w:p w:rsidR="00E17503" w:rsidRPr="00E17503" w:rsidRDefault="00E17503" w:rsidP="00E17503">
            <w:pPr>
              <w:spacing w:after="0" w:line="240" w:lineRule="auto"/>
              <w:rPr>
                <w:rFonts w:ascii="Arial" w:eastAsia="Times New Roman" w:hAnsi="Arial" w:cs="Times New Roman"/>
                <w:color w:val="FFFFFF"/>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1.  </w:t>
            </w:r>
            <w:hyperlink r:id="rId9" w:history="1">
              <w:r w:rsidRPr="00E17503">
                <w:rPr>
                  <w:rFonts w:ascii="Arial" w:eastAsia="Times New Roman" w:hAnsi="Arial" w:cs="Times New Roman"/>
                  <w:color w:val="0000FF"/>
                  <w:sz w:val="18"/>
                  <w:szCs w:val="20"/>
                  <w:u w:val="single"/>
                </w:rPr>
                <w:t>2014-548</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ORD-MC Amend Chapt 118 (City Grants), Part 1 (Gen Provisions), Ord Code, by Creating New Sec 118.107 to fund Elements of the State Court System to provide Legal Aid Progs to Low-Income Persons thru Contributions to Jacksonville Area Legal Aid, Inc; Estab Spending Limits. (McCain) (Req of Mayor) (Co-Sponsored by CM Gulliford, Jones, Brown, Daniels, Crescimbeni &amp; Gaffney)</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3.601 - 8/27/14</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8/12/2014 CO  Introduced: R,F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8/18/2014 R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8/19/2014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8/27/2014 CO PH Read 2nd &amp; Rereferred; R,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2/2/2015 R Sub/Rerefer 7-0</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2/3/2015 F Sub/Rerefer 5-0</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3. 2/10/2015 CO SUBSTITUTE/ Rerefer; R,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2/17/2015 R Approve 5-2 (Schellenberg, Joost)</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2.  </w:t>
            </w:r>
            <w:hyperlink r:id="rId10" w:history="1">
              <w:r w:rsidRPr="00E17503">
                <w:rPr>
                  <w:rFonts w:ascii="Arial" w:eastAsia="Times New Roman" w:hAnsi="Arial" w:cs="Times New Roman"/>
                  <w:color w:val="0000FF"/>
                  <w:sz w:val="18"/>
                  <w:szCs w:val="20"/>
                  <w:u w:val="single"/>
                </w:rPr>
                <w:t>2014-553</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ORD-MC Amend Sec 741.107 (Violation of Zero-Tolerance for Litter Law), Chapt 741 (Zero Tolerance on Litter), Ord Code, to Increase the Fines for Snipe Sign Violations. (Sidman) (Introduced by CM Lee, Crescimbeni, Gulliford, Love, Jones &amp; Co-sponsored by CP Yarborough) (CPAC #6 Apv)</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3.601 - 8/27/14</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8/12/2014 CO  Introduced: R, F,TEU</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8/18/2014 TEU Read 2nd &amp; Rerefer;    8/18/2014 R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8/19/2014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8/27/2014 CO PH Read 2nd &amp; Rereferred; R, F, TEU</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9/2/2014 R Amend/Approve 6-1 (Joost)</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4/6/2015 TEU Amend/Approve 3-3 (Brown, Anderson, Schellenberg) (Failed)</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4/20/2015 TEU Amend/Approve 5-0</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18565E" w:rsidRDefault="0018565E" w:rsidP="00E17503">
            <w:pPr>
              <w:spacing w:after="0" w:line="240" w:lineRule="auto"/>
              <w:jc w:val="both"/>
              <w:rPr>
                <w:rFonts w:ascii="Arial" w:eastAsia="Times New Roman" w:hAnsi="Arial" w:cs="Times New Roman"/>
                <w:b/>
                <w:sz w:val="18"/>
                <w:szCs w:val="20"/>
              </w:rPr>
            </w:pPr>
          </w:p>
          <w:p w:rsidR="0018565E" w:rsidRPr="0018565E" w:rsidRDefault="0018565E" w:rsidP="00E17503">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Council Member Crescimbeni suggested the need to add language exempting temporary signs placed for public health and safety notice reasons (i.e. boil water alert, power line down, etc.)</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AMEND/APPROVE 7-0</w:t>
            </w:r>
          </w:p>
          <w:p w:rsidR="00E17503" w:rsidRPr="00E17503" w:rsidRDefault="00E17503" w:rsidP="00E17503">
            <w:pPr>
              <w:spacing w:after="0" w:line="240" w:lineRule="auto"/>
              <w:jc w:val="both"/>
              <w:rPr>
                <w:rFonts w:ascii="Arial" w:eastAsia="Times New Roman" w:hAnsi="Arial" w:cs="Times New Roman"/>
                <w:b/>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C/M Crescimbeni 1</w:t>
            </w:r>
            <w:r w:rsidRPr="00E17503">
              <w:rPr>
                <w:rFonts w:ascii="Arial" w:eastAsia="Times New Roman" w:hAnsi="Arial" w:cs="Times New Roman"/>
                <w:b/>
                <w:sz w:val="18"/>
                <w:szCs w:val="20"/>
                <w:vertAlign w:val="superscript"/>
              </w:rPr>
              <w:t>st</w:t>
            </w:r>
            <w:r w:rsidRPr="00E17503">
              <w:rPr>
                <w:rFonts w:ascii="Arial" w:eastAsia="Times New Roman" w:hAnsi="Arial" w:cs="Times New Roman"/>
                <w:b/>
                <w:sz w:val="18"/>
                <w:szCs w:val="20"/>
              </w:rPr>
              <w:t xml:space="preserve"> Amendment see pg 17</w:t>
            </w: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C/M Crescimbeni 2</w:t>
            </w:r>
            <w:r w:rsidRPr="00E17503">
              <w:rPr>
                <w:rFonts w:ascii="Arial" w:eastAsia="Times New Roman" w:hAnsi="Arial" w:cs="Times New Roman"/>
                <w:b/>
                <w:sz w:val="18"/>
                <w:szCs w:val="20"/>
                <w:vertAlign w:val="superscript"/>
              </w:rPr>
              <w:t>nd</w:t>
            </w:r>
            <w:r w:rsidRPr="00E17503">
              <w:rPr>
                <w:rFonts w:ascii="Arial" w:eastAsia="Times New Roman" w:hAnsi="Arial" w:cs="Times New Roman"/>
                <w:b/>
                <w:sz w:val="18"/>
                <w:szCs w:val="20"/>
              </w:rPr>
              <w:t xml:space="preserve"> Amendment see pg 18</w:t>
            </w:r>
          </w:p>
          <w:p w:rsidR="00E17503" w:rsidRPr="00E17503" w:rsidRDefault="00E17503" w:rsidP="00E17503">
            <w:pPr>
              <w:spacing w:after="0" w:line="240" w:lineRule="auto"/>
              <w:jc w:val="both"/>
              <w:rPr>
                <w:rFonts w:ascii="Arial" w:eastAsia="Times New Roman" w:hAnsi="Arial" w:cs="Times New Roman"/>
                <w:b/>
                <w:sz w:val="18"/>
                <w:szCs w:val="20"/>
              </w:rPr>
            </w:pPr>
          </w:p>
          <w:p w:rsidR="00E17503" w:rsidRPr="00E17503" w:rsidRDefault="00E17503" w:rsidP="00E17503">
            <w:pPr>
              <w:spacing w:after="0" w:line="240" w:lineRule="auto"/>
              <w:rPr>
                <w:rFonts w:ascii="Arial" w:eastAsia="Times New Roman" w:hAnsi="Arial" w:cs="Arial"/>
                <w:b/>
                <w:sz w:val="18"/>
                <w:szCs w:val="18"/>
              </w:rPr>
            </w:pPr>
            <w:r w:rsidRPr="00E17503">
              <w:rPr>
                <w:rFonts w:ascii="Arial" w:eastAsia="Times New Roman" w:hAnsi="Arial" w:cs="Arial"/>
                <w:b/>
                <w:sz w:val="18"/>
                <w:szCs w:val="18"/>
              </w:rPr>
              <w:t>The 2 amendments marked on the agenda (p. 17 and p. 18), plus add an exemption to allow temporary placement of public health and safety notices.</w:t>
            </w:r>
          </w:p>
          <w:p w:rsidR="00E17503" w:rsidRPr="00E17503" w:rsidRDefault="00E17503" w:rsidP="00E17503">
            <w:pPr>
              <w:spacing w:after="0" w:line="240" w:lineRule="auto"/>
              <w:jc w:val="both"/>
              <w:rPr>
                <w:rFonts w:ascii="Arial" w:eastAsia="Times New Roman" w:hAnsi="Arial" w:cs="Times New Roman"/>
                <w:b/>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3.  </w:t>
            </w:r>
            <w:hyperlink r:id="rId11" w:history="1">
              <w:r w:rsidRPr="00E17503">
                <w:rPr>
                  <w:rFonts w:ascii="Arial" w:eastAsia="Times New Roman" w:hAnsi="Arial" w:cs="Times New Roman"/>
                  <w:color w:val="0000FF"/>
                  <w:sz w:val="18"/>
                  <w:szCs w:val="20"/>
                  <w:u w:val="single"/>
                </w:rPr>
                <w:t>2014-665</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ORD-MC Amend Chapt 220 (Vehicles for Hire), Ord Code, Part 5 (Admin; Enforcemt); Amend Secs 220.502 (Code Enforcemt; Civil Remedies) &amp; 220.503 (Violations) to provide Addnl Enforcemt Remedies; Create new Sec 220.504 (Seizure, Impoundmt &amp; Forfeiture) to provide Authority to JSO to Seize &amp; Impound For-Hire Vehicles used in Violation of Chapt 220. (Shaw) (Introduced by CM Joost)</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3.601 - 10/28/14</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10/14/2014 CO  Introduced: R,F,RCDPHS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10/20/2014 R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10/21/2014 RCDPHS Read 2nd &amp; Rerefer;    10/21/2014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10/28/2014 CO PH Read 2nd &amp; Rereferred; R, F, 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2/17/2015 R Sub/Amend/Approve 6-1 (Schellenberg)</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4.  </w:t>
            </w:r>
            <w:hyperlink r:id="rId12" w:history="1">
              <w:r w:rsidRPr="00E17503">
                <w:rPr>
                  <w:rFonts w:ascii="Arial" w:eastAsia="Times New Roman" w:hAnsi="Arial" w:cs="Times New Roman"/>
                  <w:color w:val="0000FF"/>
                  <w:sz w:val="18"/>
                  <w:szCs w:val="20"/>
                  <w:u w:val="single"/>
                </w:rPr>
                <w:t>2014-769</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RESO Reaffirming &amp; Reauthorizing General Counsel to Commence Litigation to Determine the Legal Validity of Establishmt of the Police &amp; Fire Pension Fund Senior Staff Voluntary Retiremt Plan &amp; Determine if the Bd of Trustees of the Fund Mismanaged or took Unauthorized Actions in Creating said Plan. (Johnston) (Introduced by CM Schellenberg &amp; Co-sponsored by Crescimbeni)</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11/25/2014 CO  Introduced: 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12/1/2014 R Emerg/Approve 7-0</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12/9/2014 CO REREFERRED; 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8/4/2015 R Withdraw 7-0</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3. 8/11/2015 CO REREFERRED; 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9/1/2015 R Approve 6-1 (Carter)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9/8/2015 CO REFERRED;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18565E" w:rsidRDefault="0018565E" w:rsidP="00E17503">
            <w:pPr>
              <w:spacing w:after="0" w:line="240" w:lineRule="auto"/>
              <w:jc w:val="both"/>
              <w:rPr>
                <w:rFonts w:ascii="Arial" w:eastAsia="Times New Roman" w:hAnsi="Arial" w:cs="Times New Roman"/>
                <w:b/>
                <w:sz w:val="18"/>
                <w:szCs w:val="20"/>
              </w:rPr>
            </w:pPr>
          </w:p>
          <w:p w:rsidR="0018565E" w:rsidRPr="0018565E" w:rsidRDefault="0018565E" w:rsidP="00E17503">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 xml:space="preserve">The committee engaged in considerable discussion about the purpose and likely impact of the proposed legal action. General Counsel Jason Gabriel answered questions from the committee about the existing legal opinion </w:t>
            </w:r>
            <w:r w:rsidR="00D97076">
              <w:rPr>
                <w:rFonts w:ascii="Arial" w:eastAsia="Times New Roman" w:hAnsi="Arial" w:cs="Times New Roman"/>
                <w:sz w:val="18"/>
                <w:szCs w:val="20"/>
              </w:rPr>
              <w:t>regarding</w:t>
            </w:r>
            <w:r>
              <w:rPr>
                <w:rFonts w:ascii="Arial" w:eastAsia="Times New Roman" w:hAnsi="Arial" w:cs="Times New Roman"/>
                <w:sz w:val="18"/>
                <w:szCs w:val="20"/>
              </w:rPr>
              <w:t xml:space="preserve"> whether the PFPF board was authorized to create a new retirement plan for select employees and about the variety of potential outcomes of a court challenge. Council Members Crescimbeni advocated for pursuing the matter to a final conclusion to establish finally and without question the City Council’s authority over retirement plans. Council Member Boyer </w:t>
            </w:r>
            <w:r w:rsidR="00D97076">
              <w:rPr>
                <w:rFonts w:ascii="Arial" w:eastAsia="Times New Roman" w:hAnsi="Arial" w:cs="Times New Roman"/>
                <w:sz w:val="18"/>
                <w:szCs w:val="20"/>
              </w:rPr>
              <w:t xml:space="preserve">advocated instituting legal action but with the understanding that the General Counsel could suggest that the City approve a settlement agreement at some point in the proceedings. Council Member Becton questioned the </w:t>
            </w:r>
            <w:r w:rsidR="00BF0FC9">
              <w:rPr>
                <w:rFonts w:ascii="Arial" w:eastAsia="Times New Roman" w:hAnsi="Arial" w:cs="Times New Roman"/>
                <w:sz w:val="18"/>
                <w:szCs w:val="20"/>
              </w:rPr>
              <w:t>expenditure of public funds to litigate a matter that seems to be adequately settled in the PFPF retirement reform legislation and agreement approved by the Council earlier in the year.</w:t>
            </w:r>
          </w:p>
          <w:p w:rsidR="00E17503" w:rsidRPr="00E17503" w:rsidRDefault="00E17503" w:rsidP="00E17503">
            <w:pPr>
              <w:spacing w:after="0" w:line="240" w:lineRule="auto"/>
              <w:jc w:val="both"/>
              <w:rPr>
                <w:rFonts w:ascii="Arial" w:eastAsia="Times New Roman" w:hAnsi="Arial" w:cs="Times New Roman"/>
                <w:b/>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AMEND/APPROVE 6-1( C/M Becton)</w:t>
            </w:r>
          </w:p>
          <w:p w:rsidR="00E17503" w:rsidRPr="00E17503" w:rsidRDefault="00E17503" w:rsidP="00E17503">
            <w:pPr>
              <w:spacing w:after="0" w:line="240" w:lineRule="auto"/>
              <w:jc w:val="both"/>
              <w:rPr>
                <w:rFonts w:ascii="Arial" w:eastAsia="Times New Roman" w:hAnsi="Arial" w:cs="Times New Roman"/>
                <w:b/>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Scriveners pg. 3, line 3: 12 should be 21</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Arial"/>
                <w:b/>
                <w:sz w:val="18"/>
                <w:szCs w:val="18"/>
              </w:rPr>
            </w:pPr>
            <w:r w:rsidRPr="00E17503">
              <w:rPr>
                <w:rFonts w:ascii="Arial" w:eastAsia="Times New Roman" w:hAnsi="Arial" w:cs="Arial"/>
                <w:b/>
                <w:sz w:val="18"/>
                <w:szCs w:val="18"/>
              </w:rPr>
              <w:t>Amendment: Nothing shall preclude the Office of General Counsel from engaging in settlement negotiations provided it settles the fundamental question City Council’s sole authority to create retirement plans</w:t>
            </w: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5.  </w:t>
            </w:r>
            <w:hyperlink r:id="rId13" w:history="1">
              <w:r w:rsidRPr="00E17503">
                <w:rPr>
                  <w:rFonts w:ascii="Arial" w:eastAsia="Times New Roman" w:hAnsi="Arial" w:cs="Times New Roman"/>
                  <w:color w:val="0000FF"/>
                  <w:sz w:val="18"/>
                  <w:szCs w:val="20"/>
                  <w:u w:val="single"/>
                </w:rPr>
                <w:t>2015-127</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ORD-MC Amend Chapt 220 (Vehicles for Hire), Ord Code; Updating Regs re: Licensing, Background Checks, Min Standards for Vehicle Inspections &amp; Insurance Requiremts; Creating Chapt 222 (Transportation Network Companies), Creating Regs for Operations Including Licensing, Background Checks, Min Standards for Operators, Vehicle Inspections, Min Insurance Requiremts, Records Retention &amp; Confidentiality; Creating Code Enforcemt, Civil Remedies, Violations, Seizure, Impoundmt &amp; Forfeiture Regs &amp; Provide Authority to JSO, City Parking Div &amp; Jax Airport Authority to Seize &amp; Impound or Immobilize Vehicles used in Violation of Chapt 222. (Diebenow) (Introduced by CM Schellenberg) (CPAC #6 Apv)</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3.601 - 2/24/15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2/10/2015 CO  Introduced: R,F,TEU</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2/17/2015 TEU Read 2nd &amp; Rerefer;    2/17/2015 R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2/18/2015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2/24/2015 CO PH Read 2nd &amp; Rereferred; R, F, TEU</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3/2/2015 TEU Sub/Rerefer 5-0;    3/2/2015 R Sub/Rerefer 6-0</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3/3/2015 F Sub/Rerefer 7-0</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3. 3/10/2015 CO SUBSTITUTE/ Rerefer; R, F, TEU</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DEFER</w:t>
            </w:r>
          </w:p>
          <w:p w:rsidR="00333CF0" w:rsidRDefault="00333CF0" w:rsidP="00E17503">
            <w:pPr>
              <w:spacing w:after="0" w:line="240" w:lineRule="auto"/>
              <w:jc w:val="both"/>
              <w:rPr>
                <w:rFonts w:ascii="Arial" w:eastAsia="Times New Roman" w:hAnsi="Arial" w:cs="Times New Roman"/>
                <w:b/>
                <w:sz w:val="18"/>
                <w:szCs w:val="20"/>
              </w:rPr>
            </w:pPr>
          </w:p>
          <w:p w:rsidR="00333CF0" w:rsidRPr="00E17503" w:rsidRDefault="00333CF0" w:rsidP="00E17503">
            <w:pPr>
              <w:spacing w:after="0" w:line="240" w:lineRule="auto"/>
              <w:jc w:val="both"/>
              <w:rPr>
                <w:rFonts w:ascii="Arial" w:eastAsia="Times New Roman" w:hAnsi="Arial" w:cs="Times New Roman"/>
                <w:b/>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lastRenderedPageBreak/>
              <w:t xml:space="preserve">6.  </w:t>
            </w:r>
            <w:hyperlink r:id="rId14" w:history="1">
              <w:r w:rsidRPr="00E17503">
                <w:rPr>
                  <w:rFonts w:ascii="Arial" w:eastAsia="Times New Roman" w:hAnsi="Arial" w:cs="Times New Roman"/>
                  <w:color w:val="0000FF"/>
                  <w:sz w:val="18"/>
                  <w:szCs w:val="20"/>
                  <w:u w:val="single"/>
                </w:rPr>
                <w:t>2015-128</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ORD-MC Expressing Council Intent re Utilization of Revenues derived from Levy of Discretionary Sales Surtax; Levy &amp; Impose a ½ Cent per Dollar on all Transactions in Duval County that are Subject to the State Tax on Sales, Use, Rentals, Admissions &amp; Other Transactions imposed by Chapt 212, F.S.; Amend Ord Code by Creating New Chapt 776 (Discretionary Sales Surtax for Emerg Fire Rescue Svcs &amp; Facilities); Provide for Referendum Apv; Direct Supv of Elections to place Referendum Question on the 5/19/2015 Ballot; Provide for Financial Impact State. (Sidman) (Introduced by CM Gulliford) (CPAC #6 Apv)</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3.601 - 2/24/15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2/10/2015 CO  Introduced: R,F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2/17/2015 R Read 2nd &amp; Rerefer;    2/17/2015 R Emerg/Approve 3-4 (Failed)</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2/18/2015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2/24/2015 CO PH Read 2nd &amp; Rereferred; R,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3/2/2015 R Amend/Approve 4-3 (Schellenberg, Lumb, Joost)</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3. 3/10/2015 CO REREFERRED; 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3/16/2015 R Amend/Approve 6-1 (Joost)</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b/>
                <w:sz w:val="18"/>
                <w:szCs w:val="20"/>
              </w:rPr>
              <w:t>DEFER</w:t>
            </w: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7.  </w:t>
            </w:r>
            <w:hyperlink r:id="rId15" w:history="1">
              <w:r w:rsidRPr="00E17503">
                <w:rPr>
                  <w:rFonts w:ascii="Arial" w:eastAsia="Times New Roman" w:hAnsi="Arial" w:cs="Times New Roman"/>
                  <w:color w:val="0000FF"/>
                  <w:sz w:val="18"/>
                  <w:szCs w:val="20"/>
                  <w:u w:val="single"/>
                </w:rPr>
                <w:t>2015-253</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ORD-MC Repealing Sec 116.910 (Residence within City Preferred), Chapt 116 (Employees &amp; Employee Benefits), Ord Code &amp; Creating New Sec 116.910 (Residence within City Required), Requiring New Employees of the City to live within Duval County beginning 1/1/16. (Johnston) (Introduced by CM Crescimbeni &amp; Co-sponsored by CM Jones) (CPAC #6 Deny)</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3.601 - 4/28/15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4/14/2015 CO  Introduced: R,F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4/20/2015 R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4/21/2015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4/28/2015 CO PH Read 2nd &amp; Rereferred; R,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8.  </w:t>
            </w:r>
            <w:hyperlink r:id="rId16" w:history="1">
              <w:r w:rsidRPr="00E17503">
                <w:rPr>
                  <w:rFonts w:ascii="Arial" w:eastAsia="Times New Roman" w:hAnsi="Arial" w:cs="Times New Roman"/>
                  <w:color w:val="0000FF"/>
                  <w:sz w:val="18"/>
                  <w:szCs w:val="20"/>
                  <w:u w:val="single"/>
                </w:rPr>
                <w:t>2015-361</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ORD-MC Amend Chapt 804 (Jax Traffic Code), Sec 804.709 (Unlawful to alter License Plates, Citations, Mobile Home Stickers, or Validation Stickers; Penalty), Ord Code; Amend Subsec (b) to auth Public Parking Officer to issue a Warning or Citation to the Propty Owner where the Covered Vehicle is Located. (Shaw) (Introduced by CM Brown)</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3.601 - 6/9/15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5/26/2015 CO  Introduced: R,TEU,F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6/1/2015 TEU Read 2nd &amp; Rerefer;    6/1/2015 R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6/2/2015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6/9/2015 CO PH Read 2nd &amp; Rereferred; R, TEU,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9.  </w:t>
            </w:r>
            <w:hyperlink r:id="rId17" w:history="1">
              <w:r w:rsidRPr="00E17503">
                <w:rPr>
                  <w:rFonts w:ascii="Arial" w:eastAsia="Times New Roman" w:hAnsi="Arial" w:cs="Times New Roman"/>
                  <w:color w:val="0000FF"/>
                  <w:sz w:val="18"/>
                  <w:szCs w:val="20"/>
                  <w:u w:val="single"/>
                </w:rPr>
                <w:t>2015-381</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Amend City's Public Investmt Policy apvd by Reso 2006-119-A &amp; Ord 2012-213-E re Companies hiring Employees Residing within the Enterprise Zone; Direct OED to include Changes in all future Codified Policies. (Sidman) (Introduced by CM Jones)</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3.601 - 6/9/15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5/26/2015 CO  Introduced: R,F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6/1/2015 R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6/2/2015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6/9/2015 CO PH Read 2nd &amp; Rereferred; R,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DEFER</w:t>
            </w:r>
          </w:p>
          <w:p w:rsidR="00E17503" w:rsidRDefault="00E17503" w:rsidP="00E17503">
            <w:pPr>
              <w:spacing w:after="0" w:line="240" w:lineRule="auto"/>
              <w:jc w:val="both"/>
              <w:rPr>
                <w:rFonts w:ascii="Arial" w:eastAsia="Times New Roman" w:hAnsi="Arial" w:cs="Times New Roman"/>
                <w:sz w:val="18"/>
                <w:szCs w:val="20"/>
              </w:rPr>
            </w:pPr>
          </w:p>
          <w:p w:rsidR="00333CF0" w:rsidRPr="00E17503" w:rsidRDefault="00333CF0"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lastRenderedPageBreak/>
              <w:t xml:space="preserve">10.  </w:t>
            </w:r>
            <w:hyperlink r:id="rId18" w:history="1">
              <w:r w:rsidRPr="00E17503">
                <w:rPr>
                  <w:rFonts w:ascii="Arial" w:eastAsia="Times New Roman" w:hAnsi="Arial" w:cs="Times New Roman"/>
                  <w:color w:val="0000FF"/>
                  <w:sz w:val="18"/>
                  <w:szCs w:val="20"/>
                  <w:u w:val="single"/>
                </w:rPr>
                <w:t>2015-396</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Pertaining to JIA Comm Redev Area (JIA/CRA) estab by Ord 93-159-57, finding that slum and blighted conditions exist &amp; a necessity exists for rehab, conservation, or redev of areas known as the Thomas Creek Parcel; Adding said Parcel (1,108 acres) into the JIA/CRA; Directing Community Redev Agcy actions. (Wyman Duggan/Susan Grandin) (Introduced by CM Lee) (CPAC #6 Deny)</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3.601 - 6/9/15, 6/23/15, 7/28/15, 8/11/15, 8/25/15, 9/8/15, 9/21/15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5/26/2015 CO  Introduced: RCDPHS, TEU, F (added per CP 6-2-15)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6/1/2015 TEU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6/2/2015 RCDPHS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6/9/2015 CO PH Contd 6/23/15/ Read 2nd &amp; Rereferred; RCDPHS, TEU</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6/15/2015 TEU Approve 5-0</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3. 6/23/2015 CO PH Contd 7/28/15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7/28/2015 CO PH Contd 8/11/15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8/11/2015 CO PH Contd 8/25/15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8/25/2015 CO PH Contd 9/8/15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9/8/2015 CO PH Contd 9/21/15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  </w:t>
            </w:r>
          </w:p>
          <w:p w:rsid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DEFER</w:t>
            </w:r>
          </w:p>
          <w:p w:rsidR="00333CF0" w:rsidRPr="00E17503" w:rsidRDefault="00333CF0"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11.  </w:t>
            </w:r>
            <w:hyperlink r:id="rId19" w:history="1">
              <w:r w:rsidRPr="00E17503">
                <w:rPr>
                  <w:rFonts w:ascii="Arial" w:eastAsia="Times New Roman" w:hAnsi="Arial" w:cs="Times New Roman"/>
                  <w:color w:val="0000FF"/>
                  <w:sz w:val="18"/>
                  <w:szCs w:val="20"/>
                  <w:u w:val="single"/>
                </w:rPr>
                <w:t>2015-422</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ORD-MC Amend Chapt 120 (Gen Employees &amp; Corrections Officers Retiremt Plans), Part II (The Gen Employees Retiremt Plan), Sec 120.201 (Definitions), to include as Eligible for Membership within the Gen Employees Retiremt Pension Plan those Employees of the Jax Police &amp; Fire Pension Fund Bd of Trustees.(French) (Introduced by CM Gulliford)</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3.601 - 6/23/15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6/9/2015 CO  Introduced: R,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6/15/2015 R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6/16/2015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6/23/2015 CO PH Read 2nd &amp; Rereferred; R,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12.  </w:t>
            </w:r>
            <w:hyperlink r:id="rId20" w:history="1">
              <w:r w:rsidRPr="00E17503">
                <w:rPr>
                  <w:rFonts w:ascii="Arial" w:eastAsia="Times New Roman" w:hAnsi="Arial" w:cs="Times New Roman"/>
                  <w:color w:val="0000FF"/>
                  <w:sz w:val="18"/>
                  <w:szCs w:val="20"/>
                  <w:u w:val="single"/>
                </w:rPr>
                <w:t>2015-426</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ORD-MC Amend Sec 754.111 (Stormwater Proj Funding from Cash or Pay as you Go Projs Only), Chapt 754 (Stormwater Mgmt Utility Code), Ord Code, to Clarify that Stormwater Utilities Fees shall not be used to pay Debt Svcs; Create New Sec 754.112 (Annual Budget for Stormwater User Fees), to Estab an Annual Budget for Stormwater User Fees. (Sidman) (Introduced by CM Boyer, Anderson, Love, Crescimbeni, Gulliford &amp; Schellenberg)</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6/23/15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6/9/2015 CO  Introduced: R,F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6/15/2015 F Read 2nd &amp; Rerefer;    6/15/2015 R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6/23/2015 CO PH Read 2nd &amp; Rereferred; R,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13.  </w:t>
            </w:r>
            <w:hyperlink r:id="rId21" w:history="1">
              <w:r w:rsidRPr="00E17503">
                <w:rPr>
                  <w:rFonts w:ascii="Arial" w:eastAsia="Times New Roman" w:hAnsi="Arial" w:cs="Times New Roman"/>
                  <w:color w:val="0000FF"/>
                  <w:sz w:val="18"/>
                  <w:szCs w:val="20"/>
                  <w:u w:val="single"/>
                </w:rPr>
                <w:t>2015-428</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ORD-MC Amend Chapt 106 (Budget &amp; Acctg Code), Secs 106.106 (Balanced Budget &amp; Budget Stabilization Rsv), Ord Code, to Create New Subsec (n) re Review &amp; Reconciliation of Prior Yrs Forecasted Funds; 106.201 (Final Annual Budget; time of Submission), to include Addnl Documts to be Submitted with Mayor’s Annual Budget including Debt Svc Schedule, Projected Rev &amp; Expenses &amp; Unappropriated Rev; Provide for Council Intent for Sec 106.201; Create New Sec 106.219 (Recurring Capital Maint Perameters), Ord Code, re Recurring Capital Maint Perameters; Amend Part 3 (Appropriations), Secs 106.303 (Format &amp; Determination of Amounts Appropriated) &amp; 106.309 (Capital Improvemt Approps Carried Over), to Modify the Required Info in Legislation for Approps &amp; to Require Addnl Details for Capital Improvemt Approps that Carry Over; Adopt the “Approp of Funds” Form. (Sidman) (Introduced by CM Boyer)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6/23/15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6/9/2015 CO  Introduced: F,RCDPHS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6/16/2015 RCDPHS Read 2nd &amp; Rerefer;    6/16/2015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6/23/2015 CO PH Read 2nd &amp; Rereferred; F, 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14.  </w:t>
            </w:r>
            <w:hyperlink r:id="rId22" w:history="1">
              <w:r w:rsidRPr="00E17503">
                <w:rPr>
                  <w:rFonts w:ascii="Arial" w:eastAsia="Times New Roman" w:hAnsi="Arial" w:cs="Times New Roman"/>
                  <w:color w:val="0000FF"/>
                  <w:sz w:val="18"/>
                  <w:szCs w:val="20"/>
                  <w:u w:val="single"/>
                </w:rPr>
                <w:t>2015-429</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ORD-MC Amend Chapt 122 (Public Propty), Part 6 (CIP), Ord Code, to Clarify Requiremts for the CIP &amp; CIP Budget &amp; Create New Sec 122.607 (Progress &amp; Closure of Capital Improvemt Projs), re a Progress Report on Current Capital Improvemt Projs &amp; a Report on Closure of Capital Improvemt Projs to be Provided to City Council. (Sidman) (Introduced by CM Boyer, Anderson, Love, Crescimbeni, Gulliford &amp; Schellenberg)</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6/23/15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6/9/2015 CO  Introduced: R, F  (Per F Chair 7/9/15)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6/15/2015 R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6/23/2015 CO PH Read 2nd &amp; Rereferred; 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15.  </w:t>
            </w:r>
            <w:hyperlink r:id="rId23" w:history="1">
              <w:r w:rsidRPr="00E17503">
                <w:rPr>
                  <w:rFonts w:ascii="Arial" w:eastAsia="Times New Roman" w:hAnsi="Arial" w:cs="Times New Roman"/>
                  <w:color w:val="0000FF"/>
                  <w:sz w:val="18"/>
                  <w:szCs w:val="20"/>
                  <w:u w:val="single"/>
                </w:rPr>
                <w:t>2015-445</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Auth a Services Agreemt, Including a License Agreemt with the Justice Coalition, Inc to Operate the Jax Victim Svcs Ctr at 403 W 10th St; Auth Sublicense Agreemts; Designate Oversight by Parks, Rec &amp; Community Svcs Dept; Request 1-Cycle Emerg Apv. (Hodges) (Introduced by CM Redman)</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6/23/15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6/9/2015 CO  Introduced: F,RCDPHS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6/16/2015 RCDPHS Read 2nd &amp; Rerefer;    6/16/2015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6/23/2015 CO PH Read 2nd &amp; Rereferred; F, 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b/>
                <w:sz w:val="18"/>
                <w:szCs w:val="20"/>
              </w:rPr>
              <w:t>WITHDRAW 7-0</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16.  </w:t>
            </w:r>
            <w:hyperlink r:id="rId24" w:history="1">
              <w:r w:rsidRPr="00E17503">
                <w:rPr>
                  <w:rFonts w:ascii="Arial" w:eastAsia="Times New Roman" w:hAnsi="Arial" w:cs="Times New Roman"/>
                  <w:color w:val="0000FF"/>
                  <w:sz w:val="18"/>
                  <w:szCs w:val="20"/>
                  <w:u w:val="single"/>
                </w:rPr>
                <w:t>2015-450</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ORD-MC Amend Chapt 110 (City Treasury), Ord Code, Repealing Secs 110.508 (Modification of Proj Descriptions) &amp; 110.509 (Use of Excess Budgeted Funds); Amend Sec 110.514 (Annual Debt Affordability Analysis) to Clarify the Debt Affordability Analysis &amp; Require Reports; Amend Chapt 106 (Budget &amp; Acctg Code), Sec 106.111 (Debt Mgmt Parameters), to Clarify the Debt Mgmt Parameters &amp; Calculations; Repealing Secs 106.1006 (Modification of Proj Descriptions) &amp; 106.1007 (Use of Excess Budget Funds). (Sidman) (Introduced by CM Boyer, Anderson, Love, Crescimbeni, Gulliford &amp; Schellenberg)</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3.601 - 7/28/15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6/23/2015 CO  Introduced: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7/20/2015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7/28/2015 CO PH Read 2nd &amp; Rereferred;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17.  </w:t>
            </w:r>
            <w:hyperlink r:id="rId25" w:history="1">
              <w:r w:rsidRPr="00E17503">
                <w:rPr>
                  <w:rFonts w:ascii="Arial" w:eastAsia="Times New Roman" w:hAnsi="Arial" w:cs="Times New Roman"/>
                  <w:color w:val="0000FF"/>
                  <w:sz w:val="18"/>
                  <w:szCs w:val="20"/>
                  <w:u w:val="single"/>
                </w:rPr>
                <w:t>2015-451</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ORD-MC Amend Chapt 804 (Jax Traffic Code), Ord Code, Secs 804.633 (Unattended Conveyances), to Auth Public Parking Officer to Tow Vehicles for Unattended Conveyance; 804.709 (Unlawful to Alter or Cover License Plates, Citations, Mobile Home Stickers, or Validation Stickers; Penalty), to Adjust the Altered Tag Fine to $200; 804.1107 (Towing &amp; Storage Charges to Constitute Lien; Notice Requiremts; Limitations), to Include Parking Fines; 804.1201 (Establishmt of Rotating Wrecker Call List), to Clarify City Agcy uses of said List; Requesting that the "Standards &amp; Rules" for use of said List be Amended. (Sidman) (Introduced by CM Bishop)</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3.601 - 7/28/15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6/23/2015 CO  Introduced: F,RCDPHS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7/20/2015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7/21/2015 RCDPHS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7/28/2015 CO PH Read 2nd &amp; Rereferred; F, 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18.  </w:t>
            </w:r>
            <w:hyperlink r:id="rId26" w:history="1">
              <w:r w:rsidRPr="00E17503">
                <w:rPr>
                  <w:rFonts w:ascii="Arial" w:eastAsia="Times New Roman" w:hAnsi="Arial" w:cs="Times New Roman"/>
                  <w:color w:val="0000FF"/>
                  <w:sz w:val="18"/>
                  <w:szCs w:val="20"/>
                  <w:u w:val="single"/>
                </w:rPr>
                <w:t>2015-457</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RESO Urging Mayor-Elect to Include Salary Increases for Employees who rcvd a Salary Decrease that has not yet been Restored &amp; Increasing All Employee Salaries by 3% to Reflect a COLA in the Proposed 2015-2016 Budget; Request Admin Adopt a Policy of Annual COLA for Employees unless otherwise Justified. (Johnston) (Introduced by CM Brown)</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6/23/2015 CO  Introduced: R,F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7/20/2015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7/21/2015 R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7/28/2015 CO Read 2nd &amp; Rereferred; R,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19.  </w:t>
            </w:r>
            <w:hyperlink r:id="rId27" w:history="1">
              <w:r w:rsidRPr="00E17503">
                <w:rPr>
                  <w:rFonts w:ascii="Arial" w:eastAsia="Times New Roman" w:hAnsi="Arial" w:cs="Times New Roman"/>
                  <w:color w:val="0000FF"/>
                  <w:sz w:val="18"/>
                  <w:szCs w:val="20"/>
                  <w:u w:val="single"/>
                </w:rPr>
                <w:t>2015-477</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Auth an Amended &amp; Restated Agreemt with Advanced Disposal Services, Jacksonville, LLC, to provide for Automated Svcs; Extend Term until 2026; Waive Chapt 382 (Waste Collection &amp; Disposal Services) &amp; Chapt 126, Part 2 (Supplies, Contractual Svcs), Ord Code. (Petrie) (Introduced by CM Crescimbeni)</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3.601 - 7/28/15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6/23/2015 CO  Introduced: R, F, TEU</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7/20/2015 TEU Sub/Rerefer 7-0;    7/20/2015 F Sub/Rerefer 7-0</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7/21/2015 R Sub/Rerefer 7-0</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7/28/2015 CO PH SUBSTITUTED/Read 2nd &amp; Rereferred; F, TEU, R, RCDPHS</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20.  </w:t>
            </w:r>
            <w:hyperlink r:id="rId28" w:history="1">
              <w:r w:rsidRPr="00E17503">
                <w:rPr>
                  <w:rFonts w:ascii="Arial" w:eastAsia="Times New Roman" w:hAnsi="Arial" w:cs="Times New Roman"/>
                  <w:color w:val="0000FF"/>
                  <w:sz w:val="18"/>
                  <w:szCs w:val="20"/>
                  <w:u w:val="single"/>
                </w:rPr>
                <w:t>2015-483</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ORD-MC Deauth $55,000,000 from var Banking Fund Projs Budgetary Authorization &amp; Reducing the Banking Fund Authorization Accordingly; Amend Part 5 (City Banking Fund), Chapt 110 (City Treasury), Ord Code, to Repeal &amp; Rsv all of Part 5. (Sidman) (F)(Req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3.601 - 7/28/15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6/23/2015 CO  Introduced: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7/20/2015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7/28/2015 CO PH Only</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21.  </w:t>
            </w:r>
            <w:hyperlink r:id="rId29" w:history="1">
              <w:r w:rsidRPr="00E17503">
                <w:rPr>
                  <w:rFonts w:ascii="Arial" w:eastAsia="Times New Roman" w:hAnsi="Arial" w:cs="Times New Roman"/>
                  <w:color w:val="0000FF"/>
                  <w:sz w:val="18"/>
                  <w:szCs w:val="20"/>
                  <w:u w:val="single"/>
                </w:rPr>
                <w:t>2015-501</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Levying Annual Taxes for 2015 Calendar Yr on Real &amp; Personal Propty in Gen Svcs Dist, Except Urban Svcs Dists 2-5 (the Beaches &amp; Baldwin); Stating Percentage Increase from 2015 Rolled-Back Rate; Auth Assessmt &amp; Collection. (Sidman) (Req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Sec 200.065, F.S. - 9/8/15, 9/21/15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7/28/2015 CO  Introduced: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8/11/2015 CO Read 2nd &amp; Rereferred;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9/2/2015 F Tentatively Approved 7-0</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3. 9/8/2015 CO PH Addnl 9/21/15/Tentatively Approved</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b/>
                <w:sz w:val="18"/>
                <w:szCs w:val="20"/>
              </w:rPr>
              <w:t>NO ACTION REQUIRED</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22.  </w:t>
            </w:r>
            <w:hyperlink r:id="rId30" w:history="1">
              <w:r w:rsidRPr="00E17503">
                <w:rPr>
                  <w:rFonts w:ascii="Arial" w:eastAsia="Times New Roman" w:hAnsi="Arial" w:cs="Times New Roman"/>
                  <w:color w:val="0000FF"/>
                  <w:sz w:val="18"/>
                  <w:szCs w:val="20"/>
                  <w:u w:val="single"/>
                </w:rPr>
                <w:t>2015-502</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Levying Annual Taxes for 2015 Calendar Yr on Real &amp; Personal Propty for Only the Urban Svcs Dists 2-4 (Atlantic, Neptune &amp; Jacksonville Beaches); Stating Percentage Increase from 2015 Rolled-Back Rate; Auth Assessmt &amp; Collection. (Sidman) (Req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Sec 200.065, F.S. - 9/8/15, 9/21/15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7/28/2015 CO  Introduced: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8/11/2015 CO Read 2nd &amp; Rereferred;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9/2/2015 F Tentatively Approved 7-0</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3. 9/8/2015 CO PH Addnl 9/21/15/Tentatively Approved 19-0</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333CF0" w:rsidRPr="00E17503" w:rsidRDefault="00333CF0" w:rsidP="00E17503">
            <w:pPr>
              <w:spacing w:after="0" w:line="240" w:lineRule="auto"/>
              <w:jc w:val="both"/>
              <w:rPr>
                <w:rFonts w:ascii="Arial" w:eastAsia="Times New Roman" w:hAnsi="Arial" w:cs="Times New Roman"/>
                <w:b/>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NO ACTION REQUIRED</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23.  </w:t>
            </w:r>
            <w:hyperlink r:id="rId31" w:history="1">
              <w:r w:rsidRPr="00E17503">
                <w:rPr>
                  <w:rFonts w:ascii="Arial" w:eastAsia="Times New Roman" w:hAnsi="Arial" w:cs="Times New Roman"/>
                  <w:color w:val="0000FF"/>
                  <w:sz w:val="18"/>
                  <w:szCs w:val="20"/>
                  <w:u w:val="single"/>
                </w:rPr>
                <w:t>2015-503</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Levying Annual Taxes for 2015 Calendar Yr on Real &amp; Personal Propty for Only the Urban Svcs Dist 5 (Baldwin); Stating Percentage Increase from 2015 Rolled-Back Rate; Auth Assessmt &amp; Collection. (Sidman) (Req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Sec 200.065, F.S. - 9/8/15, 9/21/15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7/28/2015 CO  Introduced: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8/11/2015 CO Read 2nd &amp; Rereferred;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9/2/2015 F Tentatively Approved 7-0</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3. 9/8/2015 CO PH Addnl 9/21/15/Tentatively Approved 19-0</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NO ACTION REQUIRED</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24.  </w:t>
            </w:r>
            <w:hyperlink r:id="rId32" w:history="1">
              <w:r w:rsidRPr="00E17503">
                <w:rPr>
                  <w:rFonts w:ascii="Arial" w:eastAsia="Times New Roman" w:hAnsi="Arial" w:cs="Times New Roman"/>
                  <w:color w:val="0000FF"/>
                  <w:sz w:val="18"/>
                  <w:szCs w:val="20"/>
                  <w:u w:val="single"/>
                </w:rPr>
                <w:t>2015-504</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ORD-MC Approp Funds &amp; Estab City of Jax, JEA, Jax Aviation Auth, JPA, JTA, Police &amp; Fire Pension Fund &amp; Downtown Vision Business Improvemt Dist Budgets &amp; Capital Improvemt Budget for 2015-2016 FY, Public Svc Grants, Capital Outlays, Carryovers, Fed Public Svc Grants, State &amp; Fed Grant Progs; Employee Cap; Position Allocations &amp; Temp Hrs, Projections of Gen Fund Rev &amp; Expenditures, All Years Budget City Banking Fund, Septic Tank Failure Schedule, Capital Projs, Estab IT System Dev Plan &amp; Budget; Auto Allowance Restrictions, Pension Contributions, Non-Ad Valorem Assessmts for Stormwater Mgmt &amp; for Solid Waste Svcs &amp; Annual Hearing at City Council; Waive Secs 51.102, Ord Code, re funding Jax Children's Comm (JCC); 106.219 Requiring Unit Cost &amp; Svc Quality Measures; 129.102 re Council Members' Salaries; 10.105 re Postage &amp; Communication Expenses of Council Members; 106.111 as to Guidelines &amp; Parameters for Future Debt Issuance; 110.503, Useful Life of Projs Funded to allow Borrowing for Fleet Vehicles under $50,000 Value; 106.216(h) re Replacemt of Fleet Vehicles; 106.203(a) Budget Contents; 126.622 as to JSEB/MBE Funding Requiremts; Provide for JCC Comprehensive Budget Transfer Powers, Public Works Charge Back Limitations &amp; for TDC to Administer Budget &amp; Make Grants; Municipal Purpose (Per Sec 106.203[b]), re Food &amp; Beverage Purchasing; Limits on Pymts to JALA, Expenditures of Stormwater Fee for Time, Equipmt, Material &amp; Personnel; Pymt to Shands Jacksonville of $26,275,594 for Indigent Care for 2015-2016; Review of Huguenot Park &amp; Hanna Park Fees; Operations, Functions &amp; Regulation of Jax Journey &amp; its Oversight Comm; Incorporating Schedules. (Sidman) (Req of Mayor) </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Finance Comm PH on DVI Budget - 8/17/15</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Sec 200.065, F.S. - 9/8/15, 9/21/15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7/28/2015 CO  Introduced: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8/11/2015 CO Read 2nd &amp; Rereferred;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9/2/2015 F Tentatively Sub/Approved 7-0</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3. 9/8/2015 CO PH Addnl 9/21/15/Tentatively Sub/Approved 19-0</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rPr>
                <w:rFonts w:ascii="Arial" w:eastAsia="Times New Roman" w:hAnsi="Arial" w:cs="Arial"/>
                <w:b/>
                <w:sz w:val="18"/>
                <w:szCs w:val="18"/>
              </w:rPr>
            </w:pPr>
            <w:r w:rsidRPr="00E17503">
              <w:rPr>
                <w:rFonts w:ascii="Arial" w:eastAsia="Times New Roman" w:hAnsi="Arial" w:cs="Arial"/>
                <w:b/>
                <w:sz w:val="18"/>
                <w:szCs w:val="18"/>
              </w:rPr>
              <w:t>By unanimous voice votes the committee authorized the Office of General Counsel to draft two amendments to the budget to be offered by the Finance Committee as floor amendments at the City Council meeting on September 21</w:t>
            </w:r>
            <w:r w:rsidRPr="00E17503">
              <w:rPr>
                <w:rFonts w:ascii="Arial" w:eastAsia="Times New Roman" w:hAnsi="Arial" w:cs="Arial"/>
                <w:b/>
                <w:sz w:val="18"/>
                <w:szCs w:val="18"/>
                <w:vertAlign w:val="superscript"/>
              </w:rPr>
              <w:t>st</w:t>
            </w:r>
            <w:r w:rsidRPr="00E17503">
              <w:rPr>
                <w:rFonts w:ascii="Arial" w:eastAsia="Times New Roman" w:hAnsi="Arial" w:cs="Arial"/>
                <w:b/>
                <w:sz w:val="18"/>
                <w:szCs w:val="18"/>
              </w:rPr>
              <w: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25.  </w:t>
            </w:r>
            <w:hyperlink r:id="rId33" w:history="1">
              <w:r w:rsidRPr="00E17503">
                <w:rPr>
                  <w:rFonts w:ascii="Arial" w:eastAsia="Times New Roman" w:hAnsi="Arial" w:cs="Times New Roman"/>
                  <w:color w:val="0000FF"/>
                  <w:sz w:val="18"/>
                  <w:szCs w:val="20"/>
                  <w:u w:val="single"/>
                </w:rPr>
                <w:t>2015-516</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Approp $550,598 ($500,000 from Fla Dept of Education &amp; $50,598 from JCC Fund Balance) for 1st Yr of a 5-Yr 21st Century Community Learning Ctr Grant for Afterschool Progs at Hyde Park &amp; San Jose Elementary Schools; Auth Funds Carryover to FY 2015-2016; Auth Positions; Request 1-Cycle Emerg Apv. (BT 15-094) (RC 15-206) (McCain) (Req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3.601 - 8/11/15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7/28/2015 CO  Introduced: F,RCDPHS,R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8/3/2015 RCDPHS Read 2nd &amp; Rerefer;    8/3/2015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8/4/2015 R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8/11/2015 CO PH Read 2nd &amp; Rereferred; F, RCDPHS, 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26.  </w:t>
            </w:r>
            <w:hyperlink r:id="rId34" w:history="1">
              <w:r w:rsidRPr="00E17503">
                <w:rPr>
                  <w:rFonts w:ascii="Arial" w:eastAsia="Times New Roman" w:hAnsi="Arial" w:cs="Times New Roman"/>
                  <w:color w:val="0000FF"/>
                  <w:sz w:val="18"/>
                  <w:szCs w:val="20"/>
                  <w:u w:val="single"/>
                </w:rPr>
                <w:t>2015-519</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ORD-MC Amend Chapt 122 (Public Propty), Sec 122.461 (Donation for Residential Housing), Ord Code, to Increase Value of Propty City may Donate from $25,000 to $50,000 &amp; Provide Addnl Criteria for Entities Accepting said Donation; Adopt Policy created by Housing &amp; Community Dev Div to Evaluate &amp; Apv Entities Eligible for said Donation. (Johnston) (Introduced by CM Lee, Jones, Bishop, Crescimbeni, Gulliford, Love &amp; Anderson)</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3.601 - 8/11/15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7/28/2015 CO  Introduced: F,RCDPHS,R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8/3/2015 RCDPHS Read 2nd &amp; Rerefer;    8/3/2015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8/4/2015 R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8/11/2015 CO PH Read 2nd &amp; Rereferred; F, RCDPHS, R</w:t>
            </w: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b/>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b/>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b/>
                <w:sz w:val="18"/>
                <w:szCs w:val="20"/>
              </w:rPr>
              <w:t xml:space="preserve">  </w:t>
            </w: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27.  </w:t>
            </w:r>
            <w:hyperlink r:id="rId35" w:history="1">
              <w:r w:rsidRPr="00E17503">
                <w:rPr>
                  <w:rFonts w:ascii="Arial" w:eastAsia="Times New Roman" w:hAnsi="Arial" w:cs="Times New Roman"/>
                  <w:color w:val="0000FF"/>
                  <w:sz w:val="18"/>
                  <w:szCs w:val="20"/>
                  <w:u w:val="single"/>
                </w:rPr>
                <w:t>2015-544</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RESO Auth Economic Dev Agreemt with DB Services, New Jersey, Inc, DB Services Americas, Inc &amp; Deutsche Bank Securities, Inc, which are Subsidiaries of Deutsche Bank (the "Company"), to support Expansion of Operations; Recommend Apv by Fla Dept of Economic Opportunity as a QTI Business; Evidence City's Local Support of $570,000 under QTI Tax Refund Prog &amp; State Match of $2,280,000 for Total of $2,850,000 for 475 Jobs; Auth a REV Grant of $539,000; Designate Oversight by OED; Timeline for Execution of Agreemt by Company; Waive Public Investmt Policy Requiremt of a Min Score on OED's Proj Evaluation Matrix for Proj to rcv a 50% Rev Grant for a 5-Yr Period; Request 2 Reading Passage.  (Sawyer) (Req of Mayor)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7/28/2015 CO  Introduced: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8/11/2015 CO Read 2nd &amp; Rereferred;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Default="00E17503" w:rsidP="00E17503">
            <w:pPr>
              <w:spacing w:after="0" w:line="240" w:lineRule="auto"/>
              <w:jc w:val="both"/>
              <w:rPr>
                <w:rFonts w:ascii="Arial" w:eastAsia="Times New Roman" w:hAnsi="Arial" w:cs="Times New Roman"/>
                <w:sz w:val="18"/>
                <w:szCs w:val="20"/>
              </w:rPr>
            </w:pPr>
          </w:p>
          <w:p w:rsidR="00333CF0" w:rsidRDefault="00333CF0" w:rsidP="00E17503">
            <w:pPr>
              <w:spacing w:after="0" w:line="240" w:lineRule="auto"/>
              <w:jc w:val="both"/>
              <w:rPr>
                <w:rFonts w:ascii="Arial" w:eastAsia="Times New Roman" w:hAnsi="Arial" w:cs="Times New Roman"/>
                <w:sz w:val="18"/>
                <w:szCs w:val="20"/>
              </w:rPr>
            </w:pPr>
          </w:p>
          <w:p w:rsidR="00333CF0" w:rsidRPr="00E17503" w:rsidRDefault="00333CF0"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lastRenderedPageBreak/>
              <w:t xml:space="preserve">28.  </w:t>
            </w:r>
            <w:hyperlink r:id="rId36" w:history="1">
              <w:r w:rsidRPr="00E17503">
                <w:rPr>
                  <w:rFonts w:ascii="Arial" w:eastAsia="Times New Roman" w:hAnsi="Arial" w:cs="Times New Roman"/>
                  <w:color w:val="0000FF"/>
                  <w:sz w:val="18"/>
                  <w:szCs w:val="20"/>
                  <w:u w:val="single"/>
                </w:rPr>
                <w:t>2015-550</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Amend Ord 2013-464-E (FY 2013-2014 City Budget) by Amending JTA Budget Revised Schedules O, P, Q &amp; R. (Sidman) (Req of JTA)</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3.601 - 8/11/15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7/28/2015 CO  Introduced: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8/11/2015 CO PH Read 2nd &amp; Rereferred;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29.  </w:t>
            </w:r>
            <w:hyperlink r:id="rId37" w:history="1">
              <w:r w:rsidRPr="00E17503">
                <w:rPr>
                  <w:rFonts w:ascii="Arial" w:eastAsia="Times New Roman" w:hAnsi="Arial" w:cs="Times New Roman"/>
                  <w:color w:val="0000FF"/>
                  <w:sz w:val="18"/>
                  <w:szCs w:val="20"/>
                  <w:u w:val="single"/>
                </w:rPr>
                <w:t>2015-567</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Approp $13,628 to Refund to Substance Abuse &amp; Mental Health Svcs Admin Teen Court Grant Funds that were Borrowed until Funding was Apvd for VJJ-Teen Court. (BT 15-097) (McCain) (Req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3.601 - 8/25/15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8/11/2015 CO  Introduced: F,RCDPHS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8/17/2015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8/18/2015 RCDPHS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8/25/2015 CO PH Read 2nd &amp; Rereferred; F, 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WITHDRAW 7-0</w:t>
            </w: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30.  </w:t>
            </w:r>
            <w:hyperlink r:id="rId38" w:history="1">
              <w:r w:rsidRPr="00E17503">
                <w:rPr>
                  <w:rFonts w:ascii="Arial" w:eastAsia="Times New Roman" w:hAnsi="Arial" w:cs="Times New Roman"/>
                  <w:color w:val="0000FF"/>
                  <w:sz w:val="18"/>
                  <w:szCs w:val="20"/>
                  <w:u w:val="single"/>
                </w:rPr>
                <w:t>2015-580</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Directing Extension of Tax Rolls for 2015 Tax Yr prior to Completion of Value Adjustmt Bd Hearings. (French) (Req of Tax Collector)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3.601 - 9/8/15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8/25/2015 CO  Introduced: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8/31/2015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9/8/2015 CO PH Read 2nd &amp; Rereferred;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APPROVE 7-0</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31.  </w:t>
            </w:r>
            <w:hyperlink r:id="rId39" w:history="1">
              <w:r w:rsidRPr="00E17503">
                <w:rPr>
                  <w:rFonts w:ascii="Arial" w:eastAsia="Times New Roman" w:hAnsi="Arial" w:cs="Times New Roman"/>
                  <w:color w:val="0000FF"/>
                  <w:sz w:val="18"/>
                  <w:szCs w:val="20"/>
                  <w:u w:val="single"/>
                </w:rPr>
                <w:t>2015-581</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Auth Agreemt with Shands Jacksonville Medical Center, Inc &amp; a Letter of Agreemt with Fla thru its Agcy for Health Care Admin, both re Paymt &amp; Distribution of City's Indigent Health Care Funds of $26,275,594 for FY 2015-2016 ($4,711,475 to State of Fla for State's Medicaid Hospital Prog &amp; $21,564,119 to Shands). (McCain) (Req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3.601 - 9/8/15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8/25/2015 CO  Introduced: F,RCDPHS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8/31/2015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9/1/2015 RCDPHS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9/8/2015 CO PH Read 2nd &amp; Rereferred; F, 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333CF0" w:rsidRDefault="00333CF0" w:rsidP="00E17503">
            <w:pPr>
              <w:spacing w:after="0" w:line="240" w:lineRule="auto"/>
              <w:jc w:val="both"/>
              <w:rPr>
                <w:rFonts w:ascii="Arial" w:eastAsia="Times New Roman" w:hAnsi="Arial" w:cs="Times New Roman"/>
                <w:b/>
                <w:sz w:val="18"/>
                <w:szCs w:val="20"/>
              </w:rPr>
            </w:pPr>
          </w:p>
          <w:p w:rsidR="00333CF0" w:rsidRPr="00333CF0" w:rsidRDefault="00333CF0" w:rsidP="00E17503">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Penny Thompson of UF Health Jacksonville answered questions from the committee about indigent care funding, the use of a portion of the City’s contribution to leverage additional federal Low Income Pool funding, and the state’s use of its funds for LIP purposes this year in an amount that supplants a large portion of what the City’s funds were used for in previous years. Beth McCague of the UF Health board of directors described the hospital’s on-going efforts to diversify and improve its private paying patient mix, including efforts to encourage City employees to utilize UF Health as a preferred provider for insured care.</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APPROVE 7-0</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lastRenderedPageBreak/>
              <w:t xml:space="preserve">32.  </w:t>
            </w:r>
            <w:hyperlink r:id="rId40" w:history="1">
              <w:r w:rsidRPr="00E17503">
                <w:rPr>
                  <w:rFonts w:ascii="Arial" w:eastAsia="Times New Roman" w:hAnsi="Arial" w:cs="Times New Roman"/>
                  <w:color w:val="0000FF"/>
                  <w:sz w:val="18"/>
                  <w:szCs w:val="20"/>
                  <w:u w:val="single"/>
                </w:rPr>
                <w:t>2015-582</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Approp $112,242.62 to Restore Access to Commercial Bldgs along Southbank Riverwalk; Auth Funds Carryover to FY 2015-2016; Amend Ord 2014-467-E to Increase Funding for said Proj; Designate Oversight by Engineering Div of Public Works Dept. (BT 15-098) (McCain) (Req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3.601 - 9/8/15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8/25/2015 CO  Introduced: F,TEU</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8/31/2015 TEU Read 2nd &amp; Rerefer;    8/31/2015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9/8/2015 CO PH Read 2nd &amp; Rereferred; F, TEU</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33.  </w:t>
            </w:r>
            <w:hyperlink r:id="rId41" w:history="1">
              <w:r w:rsidRPr="00E17503">
                <w:rPr>
                  <w:rFonts w:ascii="Arial" w:eastAsia="Times New Roman" w:hAnsi="Arial" w:cs="Times New Roman"/>
                  <w:color w:val="0000FF"/>
                  <w:sz w:val="18"/>
                  <w:szCs w:val="20"/>
                  <w:u w:val="single"/>
                </w:rPr>
                <w:t>2015-587</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Auth 2nd Amend to Contract with Jax Univ to Renew for 2nd Addnl Yr for Continuing Manatee Protection Studies for FY 2015-2016. (Johnston) (Introduced by CM Crescimbeni)</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3.601 - 9/8/15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8/25/2015 CO  Introduced: F,RCDPHS,JWW</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8/31/2015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9/1/2015 RCDPHS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9/8/2015 CO PH Read 2nd &amp; Rereferred; F, 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APPROVE 7-0</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34.  </w:t>
            </w:r>
            <w:hyperlink r:id="rId42" w:history="1">
              <w:r w:rsidRPr="00E17503">
                <w:rPr>
                  <w:rFonts w:ascii="Arial" w:eastAsia="Times New Roman" w:hAnsi="Arial" w:cs="Times New Roman"/>
                  <w:color w:val="0000FF"/>
                  <w:sz w:val="18"/>
                  <w:szCs w:val="20"/>
                  <w:u w:val="single"/>
                </w:rPr>
                <w:t>2015-588</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Auth a Dredging &amp; Dredge Material Disposal Use Agreemt with Jax Port Authority. (McCain) (Req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3.601 - 9/8/15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8/25/2015 CO  Introduced: F,TEU</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8/31/2015 TEU Read 2nd &amp; Rerefer;    8/31/2015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9/8/2015 CO PH Read 2nd &amp; Rereferred; F, TEU</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DEFER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35.  </w:t>
            </w:r>
            <w:hyperlink r:id="rId43" w:history="1">
              <w:r w:rsidRPr="00E17503">
                <w:rPr>
                  <w:rFonts w:ascii="Arial" w:eastAsia="Times New Roman" w:hAnsi="Arial" w:cs="Times New Roman"/>
                  <w:color w:val="0000FF"/>
                  <w:sz w:val="18"/>
                  <w:szCs w:val="20"/>
                  <w:u w:val="single"/>
                </w:rPr>
                <w:t>2015-590</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Auth Ofc of Gen Counsel to settle Case of Beverly Brooks vs City of Jacksonville Case No 3:13-CV-01474 in U.S. Dist Court, Middle Dist of Fla; Pymt to Plaintiff of $2,500 as &amp; for a Partial Reimbursemt of Fees &amp; Costs Associated with the Claim; Cancellation of City's Demo Lien Costs &amp; Interest &amp; Release of City's Order Assessing an Admin Fine against Plaintiff's Propty; Execution of Limited Mutual Release, Dismissal of Plaintiff's Complaint &amp; Dismissal of Defendant's Counterclaim; Auth Pymt from Gen Fund OGC Judgmts, Claims &amp; Losses Account (GCAC011-04939) Available Funds; Auth Funds Carryover. (Wedner &amp; Pollock) (Req of Gen Counsel)</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3.601 - 9/8/15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8/25/2015 CO  Introduced: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8/31/2015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9/8/2015 CO PH Read 2nd &amp; Rereferred;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AMEND/APPROVE 7-0</w:t>
            </w:r>
          </w:p>
          <w:p w:rsidR="00E17503" w:rsidRPr="00E17503" w:rsidRDefault="00E17503" w:rsidP="00E17503">
            <w:pPr>
              <w:spacing w:after="0" w:line="240" w:lineRule="auto"/>
              <w:jc w:val="both"/>
              <w:rPr>
                <w:rFonts w:ascii="Arial" w:eastAsia="Times New Roman" w:hAnsi="Arial" w:cs="Times New Roman"/>
                <w:b/>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CORRECT ACCOUNT NUMBER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lastRenderedPageBreak/>
              <w:t xml:space="preserve">36.  </w:t>
            </w:r>
            <w:hyperlink r:id="rId44" w:history="1">
              <w:r w:rsidRPr="00E17503">
                <w:rPr>
                  <w:rFonts w:ascii="Arial" w:eastAsia="Times New Roman" w:hAnsi="Arial" w:cs="Times New Roman"/>
                  <w:color w:val="0000FF"/>
                  <w:sz w:val="18"/>
                  <w:szCs w:val="20"/>
                  <w:u w:val="single"/>
                </w:rPr>
                <w:t>2015-591</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Auth Ofc of Gen Counsel to settle Case of Jonathan Delifus vs City of Jax Case No 3:13-CV-1502 in U.S. Dist Court, Middle Dist of Fla; Pymt to Plaintiff of $5,000 as &amp; for a Partial Reimbursemt of Fees &amp; Costs Associated with the Claim; Cancellation of City's Demo Lien Costs &amp; Interest &amp; Release of City's Order Assessing an Admin Fine against Plaintiff's Propty; A Conveyance of Real Propty at 253 E 2nd St from Plaintiff, Jonathan Delifus, to City by Quitclaim Deed; Execution of Limited Mutual Release Agreemt &amp; Dismissal of Plaintiff's Complaint &amp; City's Counterclaim; Auth Pymt from Gen Fund OGC Judgmts, Claims &amp; Losses Account (GCAC011-04939) Available Funds; Auth Funds Carryover. (Wedner &amp; Pollock) (Req of Gen Counsel)</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3.601 - 9/8/15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8/25/2015 CO  Introduced: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8/31/2015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9/8/2015 CO PH Read 2nd &amp; Rereferred;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AMEND/APPROVE 7-0</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CORRECT ACCOUNT NUMBER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37.  </w:t>
            </w:r>
            <w:hyperlink r:id="rId45" w:history="1">
              <w:r w:rsidRPr="00E17503">
                <w:rPr>
                  <w:rFonts w:ascii="Arial" w:eastAsia="Times New Roman" w:hAnsi="Arial" w:cs="Times New Roman"/>
                  <w:color w:val="0000FF"/>
                  <w:sz w:val="18"/>
                  <w:szCs w:val="20"/>
                  <w:u w:val="single"/>
                </w:rPr>
                <w:t>2015-593</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Approp $200,000 from a Designated Spec Council Contingency to fund City of Jax Membership to the Jax Chamber of Commerce. (Sidman) (Introduced by CM Gulliford) (*CM Bowman)</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3.601 - 9/8/15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8/25/2015 CO  Introduced: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8/31/2015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9/8/2015 CO PH Read 2nd &amp; Rereferred;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APPROVE 6-0- 1(-C/M BOWMAN)</w:t>
            </w: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38.  </w:t>
            </w:r>
            <w:hyperlink r:id="rId46" w:history="1">
              <w:r w:rsidRPr="00E17503">
                <w:rPr>
                  <w:rFonts w:ascii="Arial" w:eastAsia="Times New Roman" w:hAnsi="Arial" w:cs="Times New Roman"/>
                  <w:color w:val="0000FF"/>
                  <w:sz w:val="18"/>
                  <w:szCs w:val="20"/>
                  <w:u w:val="single"/>
                </w:rPr>
                <w:t>2015-616</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RESO of the City Council, Auth &amp; Directing Ofc of Gen Counsel to Proceed with an Appeal re Duval County Propty Appraiser's Budget for FY 2015-2016; Request Emerg Apv upon Introduction. (Sidman) (Introduced by the F Comm &amp; Co-sponsored by CM Hazouri)</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8/25/2015 CO Emerg 2-17 (Failed);    8/25/2015 CO  Introduced: F,R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8/31/2015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9/1/2015 R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9/8/2015 CO Read 2nd &amp; Rereferred; F, 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WITHDRAWAL 6-1 (C/M CRESCIMBENI)</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39.  </w:t>
            </w:r>
            <w:hyperlink r:id="rId47" w:history="1">
              <w:r w:rsidRPr="00E17503">
                <w:rPr>
                  <w:rFonts w:ascii="Arial" w:eastAsia="Times New Roman" w:hAnsi="Arial" w:cs="Times New Roman"/>
                  <w:color w:val="0000FF"/>
                  <w:sz w:val="18"/>
                  <w:szCs w:val="20"/>
                  <w:u w:val="single"/>
                </w:rPr>
                <w:t>2015-617</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Apv Approp of $5,800,000 from Dept of Health &amp; Human Svcs Ryan White HIV/AIDS Grant Funds, with No City Match, for HIV-Related Health &amp; Support Svcs for 3/1/16 - 2/28/17; Auth Funds Carryover to FY 2016-2017; Apv Multi-Yr Recurring Grant &amp; to receive Addnl 15% Grant Funds; Designate Oversight by Parks, Rec &amp; Community Svcs Dept. (Sidman) (Introduced by CM Gulliford)</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3.601 - 9/8/15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8/25/2015 CO  Introduced: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8/31/2015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9/8/2015 CO PH Read 2nd &amp; Rereferred;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APPROVE 6-0-1 (C/M GAFFNEY)</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lastRenderedPageBreak/>
              <w:t xml:space="preserve">40.  </w:t>
            </w:r>
            <w:hyperlink r:id="rId48" w:history="1">
              <w:r w:rsidRPr="00E17503">
                <w:rPr>
                  <w:rFonts w:ascii="Arial" w:eastAsia="Times New Roman" w:hAnsi="Arial" w:cs="Times New Roman"/>
                  <w:color w:val="0000FF"/>
                  <w:sz w:val="18"/>
                  <w:szCs w:val="20"/>
                  <w:u w:val="single"/>
                </w:rPr>
                <w:t>2015-619</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RESO Supporting Appl by City &amp; JTA to the Fed Transit Administration for the Passenger Ferry Grant Prog. (Johnston) (Introduced by CM Crescimbeni &amp; Co-sponsored by CM Carter)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8/25/2015 CO  Introduced: F,TEU,R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8/31/2015 TEU Read 2nd &amp; Rerefer;    8/31/2015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9/1/2015 R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9/8/2015 CO Read 2nd &amp; Rereferred; F, TEU, 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b/>
                <w:sz w:val="18"/>
                <w:szCs w:val="20"/>
              </w:rPr>
              <w:t>APPROVE 7-0</w:t>
            </w: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41.  </w:t>
            </w:r>
            <w:hyperlink r:id="rId49" w:history="1">
              <w:r w:rsidRPr="00E17503">
                <w:rPr>
                  <w:rFonts w:ascii="Arial" w:eastAsia="Times New Roman" w:hAnsi="Arial" w:cs="Times New Roman"/>
                  <w:color w:val="0000FF"/>
                  <w:sz w:val="18"/>
                  <w:szCs w:val="20"/>
                  <w:u w:val="single"/>
                </w:rPr>
                <w:t>2015-620</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Auth Amended &amp; Restated Equestrian Ctr Svcs Contract with Northeast Florida Equestrian Society/H.O.R.S.E. Therapies, Inc. (Hodges) (Introduced by CM Carter)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3.601 - 9/8/15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8/25/2015 CO  Introduced: F,RCDPHS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8/31/2015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9/1/2015 RCDPHS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9/8/2015 CO PH Read 2nd &amp; Rereferred; F, 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18565E" w:rsidRDefault="0018565E" w:rsidP="00E17503">
            <w:pPr>
              <w:spacing w:after="0" w:line="240" w:lineRule="auto"/>
              <w:jc w:val="both"/>
              <w:rPr>
                <w:rFonts w:ascii="Arial" w:eastAsia="Times New Roman" w:hAnsi="Arial" w:cs="Times New Roman"/>
                <w:b/>
                <w:sz w:val="18"/>
                <w:szCs w:val="20"/>
              </w:rPr>
            </w:pPr>
          </w:p>
          <w:p w:rsidR="0018565E" w:rsidRPr="0018565E" w:rsidRDefault="0018565E" w:rsidP="00E17503">
            <w:pPr>
              <w:spacing w:after="0" w:line="240" w:lineRule="auto"/>
              <w:jc w:val="both"/>
              <w:rPr>
                <w:rFonts w:ascii="Arial" w:eastAsia="Times New Roman" w:hAnsi="Arial" w:cs="Times New Roman"/>
                <w:sz w:val="18"/>
                <w:szCs w:val="20"/>
              </w:rPr>
            </w:pPr>
            <w:r>
              <w:rPr>
                <w:rFonts w:ascii="Arial" w:eastAsia="Times New Roman" w:hAnsi="Arial" w:cs="Times New Roman"/>
                <w:sz w:val="18"/>
                <w:szCs w:val="20"/>
              </w:rPr>
              <w:t>Assistant General Counsel Lawsikia Hodges discussed several proposed amendments intended to make the contract work more efficiently for both parties. Council Member Carter answered questions about the operation of the Equestrian Center and advocated for passage of the bill with the proposed amendments.</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AMEND/APPROVE 7-0</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ATTACH REVISED AGREEMENT TO</w:t>
            </w:r>
          </w:p>
          <w:p w:rsidR="00E17503" w:rsidRPr="00E17503" w:rsidRDefault="00E17503" w:rsidP="00E17503">
            <w:pPr>
              <w:numPr>
                <w:ilvl w:val="0"/>
                <w:numId w:val="6"/>
              </w:num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BOLD EXHIBIT REFERENCES</w:t>
            </w:r>
          </w:p>
          <w:p w:rsidR="00E17503" w:rsidRPr="00E17503" w:rsidRDefault="00E17503" w:rsidP="00E17503">
            <w:pPr>
              <w:numPr>
                <w:ilvl w:val="0"/>
                <w:numId w:val="6"/>
              </w:num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CORRECT A SECTION REFERENCE</w:t>
            </w:r>
          </w:p>
          <w:p w:rsidR="00E17503" w:rsidRPr="00E17503" w:rsidRDefault="00E17503" w:rsidP="00E17503">
            <w:pPr>
              <w:numPr>
                <w:ilvl w:val="0"/>
                <w:numId w:val="6"/>
              </w:num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REQUIRE A LIST OF COMPLETED CAPITAL IMPROVEMENTS BE SUBMITTED TO THE CITY EACH  YEAR</w:t>
            </w:r>
          </w:p>
          <w:p w:rsidR="00E17503" w:rsidRPr="00E17503" w:rsidRDefault="00E17503" w:rsidP="00E17503">
            <w:pPr>
              <w:numPr>
                <w:ilvl w:val="0"/>
                <w:numId w:val="6"/>
              </w:num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CLARIFY THAT AUDIT IS BASED ON CALENDAR YEAR</w:t>
            </w:r>
          </w:p>
          <w:p w:rsidR="00E17503" w:rsidRPr="0018565E" w:rsidRDefault="00E17503" w:rsidP="00E17503">
            <w:pPr>
              <w:numPr>
                <w:ilvl w:val="0"/>
                <w:numId w:val="6"/>
              </w:numPr>
              <w:spacing w:after="0" w:line="240" w:lineRule="auto"/>
              <w:jc w:val="both"/>
              <w:rPr>
                <w:rFonts w:ascii="Arial" w:eastAsia="Times New Roman" w:hAnsi="Arial" w:cs="Times New Roman"/>
                <w:sz w:val="18"/>
                <w:szCs w:val="20"/>
              </w:rPr>
            </w:pPr>
            <w:r w:rsidRPr="00E17503">
              <w:rPr>
                <w:rFonts w:ascii="Arial" w:eastAsia="Times New Roman" w:hAnsi="Arial" w:cs="Times New Roman"/>
                <w:b/>
                <w:sz w:val="18"/>
                <w:szCs w:val="20"/>
              </w:rPr>
              <w:t>CLARIFY WHAT WILL BE INCLUDED IN THE REQUIREED INVENTORY EACH YEAR</w:t>
            </w:r>
          </w:p>
          <w:p w:rsidR="0018565E" w:rsidRPr="00E17503" w:rsidRDefault="0018565E" w:rsidP="0018565E">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42.  </w:t>
            </w:r>
            <w:hyperlink r:id="rId50" w:history="1">
              <w:r w:rsidRPr="00E17503">
                <w:rPr>
                  <w:rFonts w:ascii="Arial" w:eastAsia="Times New Roman" w:hAnsi="Arial" w:cs="Times New Roman"/>
                  <w:color w:val="0000FF"/>
                  <w:sz w:val="18"/>
                  <w:szCs w:val="20"/>
                  <w:u w:val="single"/>
                </w:rPr>
                <w:t>2015-621</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Apv Employmt of Spec Counsel for Propty Appraiser to defend an Appeal to the Cabinet, Sitting as the Administration Commission, from City Council for Propty Appraiser's FY 2015-2016 Budget; Provide Max of $50,000 unless Increased by Council in Subsequent Legislation; Auth Funds Carryover to FY 2015-2016; Provide for Reverter; Request Emerg Apv upon Introduction. (Sidman) (Introduced by CM Gulliford)</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3.601 - 9/8/15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8/25/2015 CO  Introduced: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 xml:space="preserve">    8/31/2015 F Read 2nd &amp; Rerefer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2. 9/8/2015 CO PH Read 2nd &amp; Rereferred; F</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b/>
                <w:sz w:val="18"/>
                <w:szCs w:val="20"/>
              </w:rPr>
              <w:t>WITHDRAWAL 7-0</w:t>
            </w: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43.  </w:t>
            </w:r>
            <w:hyperlink r:id="rId51" w:history="1">
              <w:r w:rsidRPr="00E17503">
                <w:rPr>
                  <w:rFonts w:ascii="Arial" w:eastAsia="Times New Roman" w:hAnsi="Arial" w:cs="Times New Roman"/>
                  <w:color w:val="0000FF"/>
                  <w:sz w:val="18"/>
                  <w:szCs w:val="20"/>
                  <w:u w:val="single"/>
                </w:rPr>
                <w:t>2015-622</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Reapprop $1,234,335 from Drainage System Rehab Proj within the Stormwater Capital Projs Fund for Projs entitled "Herschel Street Culvert", "Nolan Street Drainage Improvemts", "Reed Street Drainage Improvemts" &amp; "Oakwood Street Drainage Improvemts"; Auth Funds Carryover to FY 2015-2016; Amend Ord 2014-467-E (CIP) to fund said Projs; Designate Oversight by Engineering Div of Public Works. (BT 15-100) (McCain) (Req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3.601 - 9/21/15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9/8/2015 CO  Introduced: F,TEU</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333CF0"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READ 2</w:t>
            </w:r>
            <w:r w:rsidRPr="00E17503">
              <w:rPr>
                <w:rFonts w:ascii="Arial" w:eastAsia="Times New Roman" w:hAnsi="Arial" w:cs="Times New Roman"/>
                <w:b/>
                <w:sz w:val="18"/>
                <w:szCs w:val="20"/>
                <w:vertAlign w:val="superscript"/>
              </w:rPr>
              <w:t>ND</w:t>
            </w:r>
            <w:r w:rsidRPr="00E17503">
              <w:rPr>
                <w:rFonts w:ascii="Arial" w:eastAsia="Times New Roman" w:hAnsi="Arial" w:cs="Times New Roman"/>
                <w:b/>
                <w:sz w:val="18"/>
                <w:szCs w:val="20"/>
              </w:rPr>
              <w:t xml:space="preserve"> AND REREFER</w:t>
            </w: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lastRenderedPageBreak/>
              <w:t xml:space="preserve">44.  </w:t>
            </w:r>
            <w:hyperlink r:id="rId52" w:history="1">
              <w:r w:rsidRPr="00E17503">
                <w:rPr>
                  <w:rFonts w:ascii="Arial" w:eastAsia="Times New Roman" w:hAnsi="Arial" w:cs="Times New Roman"/>
                  <w:color w:val="0000FF"/>
                  <w:sz w:val="18"/>
                  <w:szCs w:val="20"/>
                  <w:u w:val="single"/>
                </w:rPr>
                <w:t>2015-623</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Approp $89,518.69 in Addnl Match Funds from Tree Protection Fund based on Incremental Increases in City's Overall Tree Maint Budget; Auth Funds Carryover to FY 2015-2016; Designate Oversight by Public Works Dept. (BT 15-102) (McCain) (Req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3.601 - 9/21/15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9/8/2015 CO  Introduced: F,TEU</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READ 2</w:t>
            </w:r>
            <w:r w:rsidRPr="00E17503">
              <w:rPr>
                <w:rFonts w:ascii="Arial" w:eastAsia="Times New Roman" w:hAnsi="Arial" w:cs="Times New Roman"/>
                <w:b/>
                <w:sz w:val="18"/>
                <w:szCs w:val="20"/>
                <w:vertAlign w:val="superscript"/>
              </w:rPr>
              <w:t>ND</w:t>
            </w:r>
            <w:r w:rsidRPr="00E17503">
              <w:rPr>
                <w:rFonts w:ascii="Arial" w:eastAsia="Times New Roman" w:hAnsi="Arial" w:cs="Times New Roman"/>
                <w:b/>
                <w:sz w:val="18"/>
                <w:szCs w:val="20"/>
              </w:rPr>
              <w:t xml:space="preserve"> AND REREFER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45.  </w:t>
            </w:r>
            <w:hyperlink r:id="rId53" w:history="1">
              <w:r w:rsidRPr="00E17503">
                <w:rPr>
                  <w:rFonts w:ascii="Arial" w:eastAsia="Times New Roman" w:hAnsi="Arial" w:cs="Times New Roman"/>
                  <w:color w:val="0000FF"/>
                  <w:sz w:val="18"/>
                  <w:szCs w:val="20"/>
                  <w:u w:val="single"/>
                </w:rPr>
                <w:t>2015-624</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Approp $25,000 in Private Contribution Funds from Florida Animal Friend, Inc for Spay &amp; Neuter Svcs; Auth Funds Carryover to FY 2015-2016. (BT 15-103) (McCain) (Req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3.601 - 9/21/15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9/8/2015 CO  Introduced: F,RCDPHS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READ 2</w:t>
            </w:r>
            <w:r w:rsidRPr="00E17503">
              <w:rPr>
                <w:rFonts w:ascii="Arial" w:eastAsia="Times New Roman" w:hAnsi="Arial" w:cs="Times New Roman"/>
                <w:b/>
                <w:sz w:val="18"/>
                <w:szCs w:val="20"/>
                <w:vertAlign w:val="superscript"/>
              </w:rPr>
              <w:t>ND</w:t>
            </w:r>
            <w:r w:rsidRPr="00E17503">
              <w:rPr>
                <w:rFonts w:ascii="Arial" w:eastAsia="Times New Roman" w:hAnsi="Arial" w:cs="Times New Roman"/>
                <w:b/>
                <w:sz w:val="18"/>
                <w:szCs w:val="20"/>
              </w:rPr>
              <w:t xml:space="preserve"> AND REREFER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46.  </w:t>
            </w:r>
            <w:hyperlink r:id="rId54" w:history="1">
              <w:r w:rsidRPr="00E17503">
                <w:rPr>
                  <w:rFonts w:ascii="Arial" w:eastAsia="Times New Roman" w:hAnsi="Arial" w:cs="Times New Roman"/>
                  <w:color w:val="0000FF"/>
                  <w:sz w:val="18"/>
                  <w:szCs w:val="20"/>
                  <w:u w:val="single"/>
                </w:rPr>
                <w:t>2015-625</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Approp $15,000 from FDOT to Purchase Support Materials for City's Adopt-A-Road &amp; other Neighborhood &amp; Special Volunteer Cleanup Progs &amp; Projs Designed to Educate Citizens about Litter &amp; Litter Prevention. (BT 15-104) (McCain) (Req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3.601 - 9/21/15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9/8/2015 CO  Introduced: F,RCDPHS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b/>
                <w:sz w:val="18"/>
                <w:szCs w:val="20"/>
              </w:rPr>
              <w:t>READ 2</w:t>
            </w:r>
            <w:r w:rsidRPr="00E17503">
              <w:rPr>
                <w:rFonts w:ascii="Arial" w:eastAsia="Times New Roman" w:hAnsi="Arial" w:cs="Times New Roman"/>
                <w:b/>
                <w:sz w:val="18"/>
                <w:szCs w:val="20"/>
                <w:vertAlign w:val="superscript"/>
              </w:rPr>
              <w:t>ND</w:t>
            </w:r>
            <w:r w:rsidRPr="00E17503">
              <w:rPr>
                <w:rFonts w:ascii="Arial" w:eastAsia="Times New Roman" w:hAnsi="Arial" w:cs="Times New Roman"/>
                <w:b/>
                <w:sz w:val="18"/>
                <w:szCs w:val="20"/>
              </w:rPr>
              <w:t xml:space="preserve"> AND REREFER</w:t>
            </w: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47.  </w:t>
            </w:r>
            <w:hyperlink r:id="rId55" w:history="1">
              <w:r w:rsidRPr="00E17503">
                <w:rPr>
                  <w:rFonts w:ascii="Arial" w:eastAsia="Times New Roman" w:hAnsi="Arial" w:cs="Times New Roman"/>
                  <w:color w:val="0000FF"/>
                  <w:sz w:val="18"/>
                  <w:szCs w:val="20"/>
                  <w:u w:val="single"/>
                </w:rPr>
                <w:t>2015-630</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Approp &amp; Transferring $89,100 ($5,700 Collect in FY 2012-2013 by way of NOPC - Nocatee DRI dtd 9/29/11 thru Ord 2013-73-E but not Transferred to JFRD at End of FY; $28,000 Collect in FY 2013-2014 (Same issue) &amp; $55,000 in FY 2014-2015 thru 7/27/15, for this Purpose), to Fire &amp; Rescue Dept Emerg Preparedness's Hurricane Public Shelter Acct to Upgrade Existing Primary &amp; Secondary Hurricane Shelters; Auth Funds Carryover to FY 2015-2016; Designate Oversight by JFRD. (BT 15-105) (McCain) (Req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3.601 - 9/21/15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9/8/2015 CO  Introduced: F,RCDPHS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READ 2</w:t>
            </w:r>
            <w:r w:rsidRPr="00E17503">
              <w:rPr>
                <w:rFonts w:ascii="Arial" w:eastAsia="Times New Roman" w:hAnsi="Arial" w:cs="Times New Roman"/>
                <w:b/>
                <w:sz w:val="18"/>
                <w:szCs w:val="20"/>
                <w:vertAlign w:val="superscript"/>
              </w:rPr>
              <w:t>ND</w:t>
            </w:r>
            <w:r w:rsidRPr="00E17503">
              <w:rPr>
                <w:rFonts w:ascii="Arial" w:eastAsia="Times New Roman" w:hAnsi="Arial" w:cs="Times New Roman"/>
                <w:b/>
                <w:sz w:val="18"/>
                <w:szCs w:val="20"/>
              </w:rPr>
              <w:t xml:space="preserve"> AND REREFER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48.  </w:t>
            </w:r>
            <w:hyperlink r:id="rId56" w:history="1">
              <w:r w:rsidRPr="00E17503">
                <w:rPr>
                  <w:rFonts w:ascii="Arial" w:eastAsia="Times New Roman" w:hAnsi="Arial" w:cs="Times New Roman"/>
                  <w:color w:val="0000FF"/>
                  <w:sz w:val="18"/>
                  <w:szCs w:val="20"/>
                  <w:u w:val="single"/>
                </w:rPr>
                <w:t>2015-631</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Approp $1,050,000 from Loblolly Wetlands Mitigation Fund to District Council Members for use in Parks; Designate Oversight by Parks, Rec &amp; Community Svcs Dept; Auth Funds Carryover to Subsequent FY's &amp; Require Funds to be Committed by 6/30/19. (Sidman) (Introduced by Schellenberg)</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3.601 - 9/21/15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9/8/2015 CO  Introduced: F,RCDPHS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READ 2</w:t>
            </w:r>
            <w:r w:rsidRPr="00E17503">
              <w:rPr>
                <w:rFonts w:ascii="Arial" w:eastAsia="Times New Roman" w:hAnsi="Arial" w:cs="Times New Roman"/>
                <w:b/>
                <w:sz w:val="18"/>
                <w:szCs w:val="20"/>
                <w:vertAlign w:val="superscript"/>
              </w:rPr>
              <w:t>ND</w:t>
            </w:r>
            <w:r w:rsidRPr="00E17503">
              <w:rPr>
                <w:rFonts w:ascii="Arial" w:eastAsia="Times New Roman" w:hAnsi="Arial" w:cs="Times New Roman"/>
                <w:b/>
                <w:sz w:val="18"/>
                <w:szCs w:val="20"/>
              </w:rPr>
              <w:t xml:space="preserve"> AND REREFER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Default="00E17503" w:rsidP="00E17503">
            <w:pPr>
              <w:spacing w:after="0" w:line="240" w:lineRule="auto"/>
              <w:jc w:val="both"/>
              <w:rPr>
                <w:rFonts w:ascii="Arial" w:eastAsia="Times New Roman" w:hAnsi="Arial" w:cs="Times New Roman"/>
                <w:sz w:val="18"/>
                <w:szCs w:val="20"/>
              </w:rPr>
            </w:pPr>
          </w:p>
          <w:p w:rsidR="00333CF0" w:rsidRDefault="00333CF0" w:rsidP="00E17503">
            <w:pPr>
              <w:spacing w:after="0" w:line="240" w:lineRule="auto"/>
              <w:jc w:val="both"/>
              <w:rPr>
                <w:rFonts w:ascii="Arial" w:eastAsia="Times New Roman" w:hAnsi="Arial" w:cs="Times New Roman"/>
                <w:sz w:val="18"/>
                <w:szCs w:val="20"/>
              </w:rPr>
            </w:pPr>
          </w:p>
          <w:p w:rsidR="00333CF0" w:rsidRDefault="00333CF0" w:rsidP="00E17503">
            <w:pPr>
              <w:spacing w:after="0" w:line="240" w:lineRule="auto"/>
              <w:jc w:val="both"/>
              <w:rPr>
                <w:rFonts w:ascii="Arial" w:eastAsia="Times New Roman" w:hAnsi="Arial" w:cs="Times New Roman"/>
                <w:sz w:val="18"/>
                <w:szCs w:val="20"/>
              </w:rPr>
            </w:pPr>
          </w:p>
          <w:p w:rsidR="00333CF0" w:rsidRPr="00E17503" w:rsidRDefault="00333CF0"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lastRenderedPageBreak/>
              <w:t xml:space="preserve">49.  </w:t>
            </w:r>
            <w:hyperlink r:id="rId57" w:history="1">
              <w:r w:rsidRPr="00E17503">
                <w:rPr>
                  <w:rFonts w:ascii="Arial" w:eastAsia="Times New Roman" w:hAnsi="Arial" w:cs="Times New Roman"/>
                  <w:color w:val="0000FF"/>
                  <w:sz w:val="18"/>
                  <w:szCs w:val="20"/>
                  <w:u w:val="single"/>
                </w:rPr>
                <w:t>2015-632</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Auth Sovereignty Submerged Lands Fee Waived Lease Renewal (BOT File No 161272789) with Bd of Trustees of the Florida Internal Improvemt Trust Fund to Operate a 78-Slip Public Marina in Conjunction with an Upland Park &amp; Sports Complex for 5-Yr Term at No Cost. (McCain) (Req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3.601 - 9/21/15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9/8/2015 CO  Introduced: F,RCDPHS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READ 2</w:t>
            </w:r>
            <w:r w:rsidRPr="00E17503">
              <w:rPr>
                <w:rFonts w:ascii="Arial" w:eastAsia="Times New Roman" w:hAnsi="Arial" w:cs="Times New Roman"/>
                <w:b/>
                <w:sz w:val="18"/>
                <w:szCs w:val="20"/>
                <w:vertAlign w:val="superscript"/>
              </w:rPr>
              <w:t>ND</w:t>
            </w:r>
            <w:r w:rsidRPr="00E17503">
              <w:rPr>
                <w:rFonts w:ascii="Arial" w:eastAsia="Times New Roman" w:hAnsi="Arial" w:cs="Times New Roman"/>
                <w:b/>
                <w:sz w:val="18"/>
                <w:szCs w:val="20"/>
              </w:rPr>
              <w:t xml:space="preserve"> AND REREFER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50.  </w:t>
            </w:r>
            <w:hyperlink r:id="rId58" w:history="1">
              <w:r w:rsidRPr="00E17503">
                <w:rPr>
                  <w:rFonts w:ascii="Arial" w:eastAsia="Times New Roman" w:hAnsi="Arial" w:cs="Times New Roman"/>
                  <w:color w:val="0000FF"/>
                  <w:sz w:val="18"/>
                  <w:szCs w:val="20"/>
                  <w:u w:val="single"/>
                </w:rPr>
                <w:t>2015-637</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Apv Conveyance to Clay Electric Cooperative, Inc of a Permanent Utility Easemt which Clay Electric Needs to Provide an Electrical Distribution System for the Waste Mgmt Site at Trailridge Landfill. (McCain) (Req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3.601 - 9/21/15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9/8/2015 CO  Introduced: F,TEU</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READ 2</w:t>
            </w:r>
            <w:r w:rsidRPr="00E17503">
              <w:rPr>
                <w:rFonts w:ascii="Arial" w:eastAsia="Times New Roman" w:hAnsi="Arial" w:cs="Times New Roman"/>
                <w:b/>
                <w:sz w:val="18"/>
                <w:szCs w:val="20"/>
                <w:vertAlign w:val="superscript"/>
              </w:rPr>
              <w:t>ND</w:t>
            </w:r>
            <w:r w:rsidRPr="00E17503">
              <w:rPr>
                <w:rFonts w:ascii="Arial" w:eastAsia="Times New Roman" w:hAnsi="Arial" w:cs="Times New Roman"/>
                <w:b/>
                <w:sz w:val="18"/>
                <w:szCs w:val="20"/>
              </w:rPr>
              <w:t xml:space="preserve"> AND REREFER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51.  </w:t>
            </w:r>
            <w:hyperlink r:id="rId59" w:history="1">
              <w:r w:rsidRPr="00E17503">
                <w:rPr>
                  <w:rFonts w:ascii="Arial" w:eastAsia="Times New Roman" w:hAnsi="Arial" w:cs="Times New Roman"/>
                  <w:color w:val="0000FF"/>
                  <w:sz w:val="18"/>
                  <w:szCs w:val="20"/>
                  <w:u w:val="single"/>
                </w:rPr>
                <w:t>2015-639</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Auth License Agreemt with Amkin West Bay, LLC, Owner of the EverBank Center, for Parking at the City's Water Street Garage; Designate Oversight by Ofc of Public Parking. (McCain) (Req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3.601 - 9/21/15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9/8/2015 CO  Introduced: F,RCDPHS</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READ 2</w:t>
            </w:r>
            <w:r w:rsidRPr="00E17503">
              <w:rPr>
                <w:rFonts w:ascii="Arial" w:eastAsia="Times New Roman" w:hAnsi="Arial" w:cs="Times New Roman"/>
                <w:b/>
                <w:sz w:val="18"/>
                <w:szCs w:val="20"/>
                <w:vertAlign w:val="superscript"/>
              </w:rPr>
              <w:t>ND</w:t>
            </w:r>
            <w:r w:rsidRPr="00E17503">
              <w:rPr>
                <w:rFonts w:ascii="Arial" w:eastAsia="Times New Roman" w:hAnsi="Arial" w:cs="Times New Roman"/>
                <w:b/>
                <w:sz w:val="18"/>
                <w:szCs w:val="20"/>
              </w:rPr>
              <w:t xml:space="preserve"> AND REREFER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52.  </w:t>
            </w:r>
            <w:hyperlink r:id="rId60" w:history="1">
              <w:r w:rsidRPr="00E17503">
                <w:rPr>
                  <w:rFonts w:ascii="Arial" w:eastAsia="Times New Roman" w:hAnsi="Arial" w:cs="Times New Roman"/>
                  <w:color w:val="0000FF"/>
                  <w:sz w:val="18"/>
                  <w:szCs w:val="20"/>
                  <w:u w:val="single"/>
                </w:rPr>
                <w:t>2015-640</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Waiving Sec 129.101(c)(7), Ord Code, re No Appointed Official Position be placed More than 2 Pay Grades higher than Assigned Pay Grade, to allow greater Change for position of Chief of the Treasury Div. (Hodges) (Req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3.601 - 9/21/15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9/8/2015 CO  Introduced: F,R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READ 2</w:t>
            </w:r>
            <w:r w:rsidRPr="00E17503">
              <w:rPr>
                <w:rFonts w:ascii="Arial" w:eastAsia="Times New Roman" w:hAnsi="Arial" w:cs="Times New Roman"/>
                <w:b/>
                <w:sz w:val="18"/>
                <w:szCs w:val="20"/>
                <w:vertAlign w:val="superscript"/>
              </w:rPr>
              <w:t>ND</w:t>
            </w:r>
            <w:r w:rsidRPr="00E17503">
              <w:rPr>
                <w:rFonts w:ascii="Arial" w:eastAsia="Times New Roman" w:hAnsi="Arial" w:cs="Times New Roman"/>
                <w:b/>
                <w:sz w:val="18"/>
                <w:szCs w:val="20"/>
              </w:rPr>
              <w:t xml:space="preserve"> AND REREFER</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t xml:space="preserve">53.  </w:t>
            </w:r>
            <w:hyperlink r:id="rId61" w:history="1">
              <w:r w:rsidRPr="00E17503">
                <w:rPr>
                  <w:rFonts w:ascii="Arial" w:eastAsia="Times New Roman" w:hAnsi="Arial" w:cs="Times New Roman"/>
                  <w:color w:val="0000FF"/>
                  <w:sz w:val="18"/>
                  <w:szCs w:val="20"/>
                  <w:u w:val="single"/>
                </w:rPr>
                <w:t>2015-654</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Creating new Sec 106.506 (Automobile Allowance - Supv of Elections) to allow a Vehicle Allowance for Supv of Elections. (Sidman) (Introduced by CM Gulliford)</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3.601 - 9/21/15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9/8/2015 CO  Introduced: F,R</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 xml:space="preserve">Bill Summary     </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READ 2</w:t>
            </w:r>
            <w:r w:rsidRPr="00E17503">
              <w:rPr>
                <w:rFonts w:ascii="Arial" w:eastAsia="Times New Roman" w:hAnsi="Arial" w:cs="Times New Roman"/>
                <w:b/>
                <w:sz w:val="18"/>
                <w:szCs w:val="20"/>
                <w:vertAlign w:val="superscript"/>
              </w:rPr>
              <w:t>ND</w:t>
            </w:r>
            <w:r w:rsidRPr="00E17503">
              <w:rPr>
                <w:rFonts w:ascii="Arial" w:eastAsia="Times New Roman" w:hAnsi="Arial" w:cs="Times New Roman"/>
                <w:b/>
                <w:sz w:val="18"/>
                <w:szCs w:val="20"/>
              </w:rPr>
              <w:t xml:space="preserve"> AND REREFER</w:t>
            </w:r>
          </w:p>
          <w:p w:rsidR="00E17503" w:rsidRPr="00E17503" w:rsidRDefault="00E17503" w:rsidP="00E17503">
            <w:pPr>
              <w:spacing w:after="0" w:line="240" w:lineRule="auto"/>
              <w:jc w:val="both"/>
              <w:rPr>
                <w:rFonts w:ascii="Arial" w:eastAsia="Times New Roman" w:hAnsi="Arial" w:cs="Times New Roman"/>
                <w:sz w:val="18"/>
                <w:szCs w:val="20"/>
              </w:rPr>
            </w:pPr>
          </w:p>
        </w:tc>
      </w:tr>
      <w:tr w:rsidR="00E17503" w:rsidRPr="00E17503" w:rsidTr="00E17503">
        <w:tc>
          <w:tcPr>
            <w:tcW w:w="1548" w:type="dxa"/>
            <w:hideMark/>
          </w:tcPr>
          <w:p w:rsidR="00E17503" w:rsidRPr="00E17503" w:rsidRDefault="00E17503" w:rsidP="00E17503">
            <w:pPr>
              <w:spacing w:after="0" w:line="240" w:lineRule="auto"/>
              <w:jc w:val="both"/>
              <w:rPr>
                <w:rFonts w:ascii="Arial" w:eastAsia="Times New Roman" w:hAnsi="Arial" w:cs="Times New Roman"/>
                <w:color w:val="000000"/>
                <w:sz w:val="18"/>
                <w:szCs w:val="20"/>
              </w:rPr>
            </w:pPr>
            <w:r w:rsidRPr="00E17503">
              <w:rPr>
                <w:rFonts w:ascii="Arial" w:eastAsia="Times New Roman" w:hAnsi="Arial" w:cs="Times New Roman"/>
                <w:color w:val="000000"/>
                <w:sz w:val="18"/>
                <w:szCs w:val="20"/>
              </w:rPr>
              <w:lastRenderedPageBreak/>
              <w:t xml:space="preserve">54.  </w:t>
            </w:r>
            <w:hyperlink r:id="rId62" w:history="1">
              <w:r w:rsidRPr="00E17503">
                <w:rPr>
                  <w:rFonts w:ascii="Arial" w:eastAsia="Times New Roman" w:hAnsi="Arial" w:cs="Times New Roman"/>
                  <w:color w:val="0000FF"/>
                  <w:sz w:val="18"/>
                  <w:szCs w:val="20"/>
                  <w:u w:val="single"/>
                </w:rPr>
                <w:t>2015-655</w:t>
              </w:r>
            </w:hyperlink>
          </w:p>
        </w:tc>
        <w:tc>
          <w:tcPr>
            <w:tcW w:w="8730" w:type="dxa"/>
            <w:hideMark/>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ORD Approp $128,629.07 from JIA Community Redev Cash Carryover-Expenditures for necessary Addnl Funding for REV Grant to RAMCO (Developer) apvd by Ord 2004-274-E; Auth Funds Carryover to FY 2015-2016; Designate Oversight by OED; Request 1-Cycle Emerg) (BT15-106) (Crawford) (Req of Mayor)</w:t>
            </w:r>
          </w:p>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Public Hearing Pursuant to Chapt 166, F.S. &amp; CR 3.601 - 9/21/15</w:t>
            </w:r>
          </w:p>
        </w:tc>
      </w:tr>
      <w:tr w:rsidR="00E17503" w:rsidRPr="00E17503" w:rsidTr="00E17503">
        <w:tc>
          <w:tcPr>
            <w:tcW w:w="1548" w:type="dxa"/>
          </w:tcPr>
          <w:p w:rsidR="00E17503" w:rsidRPr="00E17503" w:rsidRDefault="00E17503" w:rsidP="00E17503">
            <w:pPr>
              <w:spacing w:after="0" w:line="240" w:lineRule="auto"/>
              <w:jc w:val="both"/>
              <w:rPr>
                <w:rFonts w:ascii="Arial" w:eastAsia="Times New Roman" w:hAnsi="Arial" w:cs="Times New Roman"/>
                <w:color w:val="000000"/>
                <w:sz w:val="18"/>
                <w:szCs w:val="20"/>
              </w:rPr>
            </w:pPr>
          </w:p>
        </w:tc>
        <w:tc>
          <w:tcPr>
            <w:tcW w:w="8730" w:type="dxa"/>
          </w:tcPr>
          <w:p w:rsidR="00E17503" w:rsidRPr="00E17503" w:rsidRDefault="00E17503" w:rsidP="00E17503">
            <w:pPr>
              <w:spacing w:after="0" w:line="240" w:lineRule="auto"/>
              <w:jc w:val="both"/>
              <w:rPr>
                <w:rFonts w:ascii="Arial" w:eastAsia="Times New Roman" w:hAnsi="Arial" w:cs="Times New Roman"/>
                <w:sz w:val="18"/>
                <w:szCs w:val="20"/>
              </w:rPr>
            </w:pPr>
            <w:r w:rsidRPr="00E17503">
              <w:rPr>
                <w:rFonts w:ascii="Arial" w:eastAsia="Times New Roman" w:hAnsi="Arial" w:cs="Times New Roman"/>
                <w:sz w:val="18"/>
                <w:szCs w:val="20"/>
              </w:rPr>
              <w:t>1. 9/8/2015 CO  Introduced: F,RCDPHS</w:t>
            </w:r>
          </w:p>
          <w:p w:rsidR="00E17503" w:rsidRPr="00E17503" w:rsidRDefault="00E17503" w:rsidP="00E17503">
            <w:pPr>
              <w:spacing w:after="0" w:line="240" w:lineRule="auto"/>
              <w:jc w:val="both"/>
              <w:rPr>
                <w:rFonts w:ascii="Arial" w:eastAsia="Times New Roman" w:hAnsi="Arial" w:cs="Times New Roman"/>
                <w:sz w:val="18"/>
                <w:szCs w:val="20"/>
              </w:rPr>
            </w:pPr>
          </w:p>
          <w:p w:rsidR="00E17503" w:rsidRPr="00E17503" w:rsidRDefault="00E17503" w:rsidP="00E17503">
            <w:pPr>
              <w:spacing w:after="0" w:line="240" w:lineRule="auto"/>
              <w:jc w:val="both"/>
              <w:rPr>
                <w:rFonts w:ascii="Arial" w:eastAsia="Times New Roman" w:hAnsi="Arial" w:cs="Times New Roman"/>
                <w:b/>
                <w:sz w:val="18"/>
                <w:szCs w:val="20"/>
              </w:rPr>
            </w:pPr>
            <w:r w:rsidRPr="00E17503">
              <w:rPr>
                <w:rFonts w:ascii="Arial" w:eastAsia="Times New Roman" w:hAnsi="Arial" w:cs="Times New Roman"/>
                <w:b/>
                <w:sz w:val="18"/>
                <w:szCs w:val="20"/>
              </w:rPr>
              <w:t>Bill Summary     Fact Sheet</w:t>
            </w:r>
          </w:p>
          <w:p w:rsidR="00E17503" w:rsidRPr="00E17503" w:rsidRDefault="00E17503" w:rsidP="00E17503">
            <w:pPr>
              <w:spacing w:after="0" w:line="240" w:lineRule="auto"/>
              <w:jc w:val="both"/>
              <w:rPr>
                <w:rFonts w:ascii="Arial" w:eastAsia="Times New Roman" w:hAnsi="Arial" w:cs="Times New Roman"/>
                <w:sz w:val="18"/>
                <w:szCs w:val="20"/>
              </w:rPr>
            </w:pPr>
          </w:p>
        </w:tc>
      </w:tr>
    </w:tbl>
    <w:p w:rsidR="00E17503" w:rsidRPr="00E17503" w:rsidRDefault="00E17503" w:rsidP="00E17503">
      <w:pPr>
        <w:tabs>
          <w:tab w:val="left" w:pos="720"/>
          <w:tab w:val="center" w:pos="4320"/>
          <w:tab w:val="right" w:pos="8640"/>
        </w:tabs>
        <w:spacing w:after="0" w:line="240" w:lineRule="auto"/>
        <w:rPr>
          <w:rFonts w:ascii="Arial" w:eastAsia="Times New Roman" w:hAnsi="Arial" w:cs="Times New Roman"/>
          <w:sz w:val="18"/>
          <w:szCs w:val="20"/>
        </w:rPr>
      </w:pPr>
    </w:p>
    <w:p w:rsidR="00E17503" w:rsidRPr="00E17503" w:rsidRDefault="00E17503" w:rsidP="00E17503">
      <w:pPr>
        <w:tabs>
          <w:tab w:val="left" w:pos="720"/>
          <w:tab w:val="center" w:pos="4320"/>
          <w:tab w:val="right" w:pos="8640"/>
        </w:tabs>
        <w:spacing w:after="0" w:line="240" w:lineRule="auto"/>
        <w:rPr>
          <w:rFonts w:ascii="Arial" w:eastAsia="Times New Roman" w:hAnsi="Arial" w:cs="Times New Roman"/>
          <w:b/>
          <w:sz w:val="18"/>
          <w:szCs w:val="20"/>
        </w:rPr>
      </w:pPr>
      <w:r w:rsidRPr="00E17503">
        <w:rPr>
          <w:rFonts w:ascii="Arial" w:eastAsia="Times New Roman" w:hAnsi="Arial" w:cs="Times New Roman"/>
          <w:sz w:val="18"/>
          <w:szCs w:val="20"/>
        </w:rPr>
        <w:t xml:space="preserve">                                </w:t>
      </w:r>
      <w:r w:rsidRPr="00E17503">
        <w:rPr>
          <w:rFonts w:ascii="Arial" w:eastAsia="Times New Roman" w:hAnsi="Arial" w:cs="Times New Roman"/>
          <w:b/>
          <w:sz w:val="18"/>
          <w:szCs w:val="20"/>
        </w:rPr>
        <w:t>EMERGENCY/APPROVE 7-0</w:t>
      </w:r>
    </w:p>
    <w:p w:rsidR="00E17503" w:rsidRPr="00E17503" w:rsidRDefault="00E17503" w:rsidP="00E17503">
      <w:pPr>
        <w:tabs>
          <w:tab w:val="left" w:pos="720"/>
          <w:tab w:val="center" w:pos="4320"/>
          <w:tab w:val="right" w:pos="8640"/>
        </w:tabs>
        <w:spacing w:after="0" w:line="240" w:lineRule="auto"/>
        <w:rPr>
          <w:rFonts w:ascii="Arial" w:eastAsia="Times New Roman" w:hAnsi="Arial" w:cs="Times New Roman"/>
          <w:sz w:val="18"/>
          <w:szCs w:val="20"/>
        </w:rPr>
      </w:pPr>
    </w:p>
    <w:p w:rsidR="00E17503" w:rsidRPr="00E17503" w:rsidRDefault="00E17503" w:rsidP="00E17503">
      <w:pPr>
        <w:tabs>
          <w:tab w:val="left" w:pos="720"/>
          <w:tab w:val="center" w:pos="4320"/>
          <w:tab w:val="right" w:pos="8640"/>
        </w:tabs>
        <w:spacing w:after="0" w:line="240" w:lineRule="auto"/>
        <w:rPr>
          <w:rFonts w:ascii="Arial" w:eastAsia="Times New Roman" w:hAnsi="Arial" w:cs="Times New Roman"/>
          <w:sz w:val="18"/>
          <w:szCs w:val="20"/>
        </w:rPr>
      </w:pPr>
    </w:p>
    <w:p w:rsidR="00E17503" w:rsidRPr="00E17503" w:rsidRDefault="00E17503" w:rsidP="00E17503">
      <w:pPr>
        <w:tabs>
          <w:tab w:val="left" w:pos="720"/>
          <w:tab w:val="center" w:pos="4320"/>
          <w:tab w:val="right" w:pos="8640"/>
        </w:tabs>
        <w:spacing w:after="0" w:line="240" w:lineRule="auto"/>
        <w:rPr>
          <w:rFonts w:ascii="Arial" w:eastAsia="Times New Roman" w:hAnsi="Arial" w:cs="Times New Roman"/>
          <w:sz w:val="18"/>
          <w:szCs w:val="20"/>
        </w:rPr>
      </w:pPr>
    </w:p>
    <w:p w:rsidR="00E17503" w:rsidRDefault="0036525E" w:rsidP="00E17503">
      <w:pPr>
        <w:tabs>
          <w:tab w:val="left" w:pos="720"/>
          <w:tab w:val="center" w:pos="4320"/>
          <w:tab w:val="right" w:pos="8640"/>
        </w:tabs>
        <w:spacing w:after="0" w:line="240" w:lineRule="auto"/>
        <w:rPr>
          <w:rFonts w:ascii="Arial" w:eastAsia="Times New Roman" w:hAnsi="Arial" w:cs="Times New Roman"/>
          <w:sz w:val="18"/>
          <w:szCs w:val="20"/>
        </w:rPr>
      </w:pPr>
      <w:r>
        <w:rPr>
          <w:rFonts w:ascii="Arial" w:eastAsia="Times New Roman" w:hAnsi="Arial" w:cs="Times New Roman"/>
          <w:sz w:val="18"/>
          <w:szCs w:val="20"/>
          <w:u w:val="single"/>
        </w:rPr>
        <w:t>Budget Wrap-up Items</w:t>
      </w:r>
    </w:p>
    <w:p w:rsidR="00307BC9" w:rsidRDefault="00307BC9" w:rsidP="00E17503">
      <w:pPr>
        <w:tabs>
          <w:tab w:val="left" w:pos="720"/>
          <w:tab w:val="center" w:pos="4320"/>
          <w:tab w:val="right" w:pos="8640"/>
        </w:tabs>
        <w:spacing w:after="0" w:line="240" w:lineRule="auto"/>
        <w:rPr>
          <w:rFonts w:ascii="Arial" w:eastAsia="Times New Roman" w:hAnsi="Arial" w:cs="Times New Roman"/>
          <w:sz w:val="18"/>
          <w:szCs w:val="20"/>
        </w:rPr>
      </w:pPr>
      <w:r>
        <w:rPr>
          <w:rFonts w:ascii="Arial" w:eastAsia="Times New Roman" w:hAnsi="Arial" w:cs="Times New Roman"/>
          <w:sz w:val="18"/>
          <w:szCs w:val="20"/>
        </w:rPr>
        <w:t>Council Auditor Kirk Sherman informed the committee that the latest revised property value calculations from the Property Appraiser’s Office show a $60 million drop in values that would produce a $320,000r reduction in estimated property tax collections for FY15-16. Mr. Sherman indicated that this type of adjustment is typical as the Property Appraiser adjusts valuations after the TRIM notices go out and property owners begin protesting their assessments. Council Member Crescimbeni expressed concern that the Property Appraiser has the power to administratively adjust the assessment roll after the Council has approved the mailing of the TRIM notices with a millage rate predicated on producing a particular dollar amount of property taxes based on the June assessment figures. The committee authorized Peggy Sidman to draft a floor amendment to be offered by the Finance Committee at the final budget approval meeting on September 21</w:t>
      </w:r>
      <w:r w:rsidRPr="00307BC9">
        <w:rPr>
          <w:rFonts w:ascii="Arial" w:eastAsia="Times New Roman" w:hAnsi="Arial" w:cs="Times New Roman"/>
          <w:sz w:val="18"/>
          <w:szCs w:val="20"/>
          <w:vertAlign w:val="superscript"/>
        </w:rPr>
        <w:t>st</w:t>
      </w:r>
      <w:r>
        <w:rPr>
          <w:rFonts w:ascii="Arial" w:eastAsia="Times New Roman" w:hAnsi="Arial" w:cs="Times New Roman"/>
          <w:sz w:val="18"/>
          <w:szCs w:val="20"/>
        </w:rPr>
        <w:t xml:space="preserve"> to amend the budget to reduce property tax revenues by $320,000 and to increase sales tax revenues by a like amount.</w:t>
      </w:r>
    </w:p>
    <w:p w:rsidR="00307BC9" w:rsidRDefault="00307BC9" w:rsidP="00E17503">
      <w:pPr>
        <w:tabs>
          <w:tab w:val="left" w:pos="720"/>
          <w:tab w:val="center" w:pos="4320"/>
          <w:tab w:val="right" w:pos="8640"/>
        </w:tabs>
        <w:spacing w:after="0" w:line="240" w:lineRule="auto"/>
        <w:rPr>
          <w:rFonts w:ascii="Arial" w:eastAsia="Times New Roman" w:hAnsi="Arial" w:cs="Times New Roman"/>
          <w:sz w:val="18"/>
          <w:szCs w:val="20"/>
        </w:rPr>
      </w:pPr>
    </w:p>
    <w:p w:rsidR="00307BC9" w:rsidRDefault="00D63827" w:rsidP="00E17503">
      <w:pPr>
        <w:tabs>
          <w:tab w:val="left" w:pos="720"/>
          <w:tab w:val="center" w:pos="4320"/>
          <w:tab w:val="right" w:pos="8640"/>
        </w:tabs>
        <w:spacing w:after="0" w:line="240" w:lineRule="auto"/>
        <w:rPr>
          <w:rFonts w:ascii="Arial" w:eastAsia="Times New Roman" w:hAnsi="Arial" w:cs="Times New Roman"/>
          <w:sz w:val="18"/>
          <w:szCs w:val="20"/>
        </w:rPr>
      </w:pPr>
      <w:r>
        <w:rPr>
          <w:rFonts w:ascii="Arial" w:eastAsia="Times New Roman" w:hAnsi="Arial" w:cs="Times New Roman"/>
          <w:sz w:val="18"/>
          <w:szCs w:val="20"/>
        </w:rPr>
        <w:t xml:space="preserve">Council Member Boyer suggested the need for a budget amendment to the Soutel/Moncrief Community Redevelopment Area budget to provide that the all-years cash carryover shall be placed in a designated Special Council Contingency fund earmarked for that CRA, in compliance with the authorizing ordinance that created that CRA. The committee authorized Ms. Sidman to draft a floor amendment to be offered </w:t>
      </w:r>
      <w:r w:rsidRPr="00D63827">
        <w:rPr>
          <w:rFonts w:ascii="Arial" w:eastAsia="Times New Roman" w:hAnsi="Arial" w:cs="Times New Roman"/>
          <w:sz w:val="18"/>
          <w:szCs w:val="20"/>
        </w:rPr>
        <w:t>by the Finance Committee at the final budget approval meeting on September 21st to amend the budget</w:t>
      </w:r>
      <w:r>
        <w:rPr>
          <w:rFonts w:ascii="Arial" w:eastAsia="Times New Roman" w:hAnsi="Arial" w:cs="Times New Roman"/>
          <w:sz w:val="18"/>
          <w:szCs w:val="20"/>
        </w:rPr>
        <w:t xml:space="preserve"> to reflect that allocation to a designated contingency fund.</w:t>
      </w:r>
    </w:p>
    <w:p w:rsidR="00D63827" w:rsidRDefault="00D63827" w:rsidP="00E17503">
      <w:pPr>
        <w:tabs>
          <w:tab w:val="left" w:pos="720"/>
          <w:tab w:val="center" w:pos="4320"/>
          <w:tab w:val="right" w:pos="8640"/>
        </w:tabs>
        <w:spacing w:after="0" w:line="240" w:lineRule="auto"/>
        <w:rPr>
          <w:rFonts w:ascii="Arial" w:eastAsia="Times New Roman" w:hAnsi="Arial" w:cs="Times New Roman"/>
          <w:sz w:val="18"/>
          <w:szCs w:val="20"/>
        </w:rPr>
      </w:pPr>
    </w:p>
    <w:p w:rsidR="00D63827" w:rsidRDefault="00D63827" w:rsidP="00E17503">
      <w:pPr>
        <w:tabs>
          <w:tab w:val="left" w:pos="720"/>
          <w:tab w:val="center" w:pos="4320"/>
          <w:tab w:val="right" w:pos="8640"/>
        </w:tabs>
        <w:spacing w:after="0" w:line="240" w:lineRule="auto"/>
        <w:rPr>
          <w:rFonts w:ascii="Arial" w:eastAsia="Times New Roman" w:hAnsi="Arial" w:cs="Times New Roman"/>
          <w:sz w:val="18"/>
          <w:szCs w:val="20"/>
        </w:rPr>
      </w:pPr>
      <w:r>
        <w:rPr>
          <w:rFonts w:ascii="Arial" w:eastAsia="Times New Roman" w:hAnsi="Arial" w:cs="Times New Roman"/>
          <w:sz w:val="18"/>
          <w:szCs w:val="20"/>
          <w:u w:val="single"/>
        </w:rPr>
        <w:t>Local option sales tax for fire and rescue services</w:t>
      </w:r>
    </w:p>
    <w:p w:rsidR="00D63827" w:rsidRDefault="00D63827" w:rsidP="00E17503">
      <w:pPr>
        <w:tabs>
          <w:tab w:val="left" w:pos="720"/>
          <w:tab w:val="center" w:pos="4320"/>
          <w:tab w:val="right" w:pos="8640"/>
        </w:tabs>
        <w:spacing w:after="0" w:line="240" w:lineRule="auto"/>
        <w:rPr>
          <w:rFonts w:ascii="Arial" w:eastAsia="Times New Roman" w:hAnsi="Arial" w:cs="Times New Roman"/>
          <w:sz w:val="18"/>
          <w:szCs w:val="20"/>
        </w:rPr>
      </w:pPr>
      <w:r>
        <w:rPr>
          <w:rFonts w:ascii="Arial" w:eastAsia="Times New Roman" w:hAnsi="Arial" w:cs="Times New Roman"/>
          <w:sz w:val="18"/>
          <w:szCs w:val="20"/>
        </w:rPr>
        <w:t xml:space="preserve">Attorney Stephen Durden of the General Counsel’s Office gave a brief explanation of his work to date on exploring the possibility of the City adopting the state’s local option sales tax for fire and rescue services. He noted that the statute is fairly new and very complex, and that to date no Florida jurisdiction has adopted such a tax. He is preparing a set of questions to pose to the Florida Attorney General to attempt to obtain some clarity on the subject of implementation. Council Member Crescimbeni urged </w:t>
      </w:r>
      <w:r w:rsidR="002F402B">
        <w:rPr>
          <w:rFonts w:ascii="Arial" w:eastAsia="Times New Roman" w:hAnsi="Arial" w:cs="Times New Roman"/>
          <w:sz w:val="18"/>
          <w:szCs w:val="20"/>
        </w:rPr>
        <w:t>that the questions to be posed be very specific as to the City’s intent so as to elicit useful and responses that can guide the City’s deliberations. Mr. Durden also noted that he is in the process of developing an OGC legal opinion on the adoption and use of the local option tax which must accompany the request to the Attorney General for an opinion.</w:t>
      </w:r>
    </w:p>
    <w:p w:rsidR="002F402B" w:rsidRDefault="002F402B" w:rsidP="00E17503">
      <w:pPr>
        <w:tabs>
          <w:tab w:val="left" w:pos="720"/>
          <w:tab w:val="center" w:pos="4320"/>
          <w:tab w:val="right" w:pos="8640"/>
        </w:tabs>
        <w:spacing w:after="0" w:line="240" w:lineRule="auto"/>
        <w:rPr>
          <w:rFonts w:ascii="Arial" w:eastAsia="Times New Roman" w:hAnsi="Arial" w:cs="Times New Roman"/>
          <w:sz w:val="18"/>
          <w:szCs w:val="20"/>
        </w:rPr>
      </w:pPr>
    </w:p>
    <w:p w:rsidR="002F402B" w:rsidRDefault="002F402B" w:rsidP="00E17503">
      <w:pPr>
        <w:tabs>
          <w:tab w:val="left" w:pos="720"/>
          <w:tab w:val="center" w:pos="4320"/>
          <w:tab w:val="right" w:pos="8640"/>
        </w:tabs>
        <w:spacing w:after="0" w:line="240" w:lineRule="auto"/>
        <w:rPr>
          <w:rFonts w:ascii="Arial" w:eastAsia="Times New Roman" w:hAnsi="Arial" w:cs="Times New Roman"/>
          <w:sz w:val="18"/>
          <w:szCs w:val="20"/>
        </w:rPr>
      </w:pPr>
    </w:p>
    <w:p w:rsidR="002F402B" w:rsidRDefault="002F402B" w:rsidP="00E17503">
      <w:pPr>
        <w:tabs>
          <w:tab w:val="left" w:pos="720"/>
          <w:tab w:val="center" w:pos="4320"/>
          <w:tab w:val="right" w:pos="8640"/>
        </w:tabs>
        <w:spacing w:after="0" w:line="240" w:lineRule="auto"/>
        <w:rPr>
          <w:rFonts w:ascii="Arial" w:eastAsia="Times New Roman" w:hAnsi="Arial" w:cs="Times New Roman"/>
          <w:sz w:val="18"/>
          <w:szCs w:val="20"/>
        </w:rPr>
      </w:pPr>
      <w:r>
        <w:rPr>
          <w:rFonts w:ascii="Arial" w:eastAsia="Times New Roman" w:hAnsi="Arial" w:cs="Times New Roman"/>
          <w:sz w:val="18"/>
          <w:szCs w:val="20"/>
        </w:rPr>
        <w:t>Posted 9.15.15  4:30 p.m.</w:t>
      </w:r>
    </w:p>
    <w:p w:rsidR="002F402B" w:rsidRPr="00D63827" w:rsidRDefault="002F402B" w:rsidP="00E17503">
      <w:pPr>
        <w:tabs>
          <w:tab w:val="left" w:pos="720"/>
          <w:tab w:val="center" w:pos="4320"/>
          <w:tab w:val="right" w:pos="8640"/>
        </w:tabs>
        <w:spacing w:after="0" w:line="240" w:lineRule="auto"/>
        <w:rPr>
          <w:rFonts w:ascii="Arial" w:eastAsia="Times New Roman" w:hAnsi="Arial" w:cs="Times New Roman"/>
          <w:sz w:val="18"/>
          <w:szCs w:val="20"/>
        </w:rPr>
      </w:pPr>
      <w:r>
        <w:rPr>
          <w:rFonts w:ascii="Arial" w:eastAsia="Times New Roman" w:hAnsi="Arial" w:cs="Times New Roman"/>
          <w:sz w:val="18"/>
          <w:szCs w:val="20"/>
        </w:rPr>
        <w:t>Jeff Clements, Council Research Division</w:t>
      </w:r>
    </w:p>
    <w:p w:rsidR="00E17503" w:rsidRPr="00E17503" w:rsidRDefault="00E17503" w:rsidP="00E17503">
      <w:pPr>
        <w:tabs>
          <w:tab w:val="left" w:pos="720"/>
          <w:tab w:val="center" w:pos="4320"/>
          <w:tab w:val="right" w:pos="8640"/>
        </w:tabs>
        <w:spacing w:after="0" w:line="240" w:lineRule="auto"/>
        <w:rPr>
          <w:rFonts w:ascii="Arial" w:eastAsia="Times New Roman" w:hAnsi="Arial" w:cs="Times New Roman"/>
          <w:sz w:val="18"/>
          <w:szCs w:val="20"/>
        </w:rPr>
      </w:pPr>
    </w:p>
    <w:p w:rsidR="00E17503" w:rsidRPr="00E17503" w:rsidRDefault="00E17503" w:rsidP="00E17503">
      <w:pPr>
        <w:tabs>
          <w:tab w:val="left" w:pos="720"/>
          <w:tab w:val="center" w:pos="4320"/>
          <w:tab w:val="right" w:pos="8640"/>
        </w:tabs>
        <w:spacing w:after="0" w:line="240" w:lineRule="auto"/>
        <w:rPr>
          <w:rFonts w:ascii="Arial" w:eastAsia="Times New Roman" w:hAnsi="Arial" w:cs="Times New Roman"/>
          <w:sz w:val="18"/>
          <w:szCs w:val="20"/>
        </w:rPr>
      </w:pPr>
    </w:p>
    <w:p w:rsidR="00E17503" w:rsidRPr="00E17503" w:rsidRDefault="00E17503" w:rsidP="00E17503">
      <w:pPr>
        <w:tabs>
          <w:tab w:val="left" w:pos="720"/>
          <w:tab w:val="center" w:pos="4320"/>
          <w:tab w:val="right" w:pos="8640"/>
        </w:tabs>
        <w:spacing w:after="0" w:line="240" w:lineRule="auto"/>
        <w:rPr>
          <w:rFonts w:ascii="Arial" w:eastAsia="Times New Roman" w:hAnsi="Arial" w:cs="Times New Roman"/>
          <w:sz w:val="18"/>
          <w:szCs w:val="20"/>
        </w:rPr>
      </w:pPr>
    </w:p>
    <w:p w:rsidR="004F48CA" w:rsidRDefault="004F48CA">
      <w:bookmarkStart w:id="0" w:name="_GoBack"/>
      <w:bookmarkEnd w:id="0"/>
    </w:p>
    <w:sectPr w:rsidR="004F4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637"/>
    <w:multiLevelType w:val="hybridMultilevel"/>
    <w:tmpl w:val="4C5AB2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DE74534"/>
    <w:multiLevelType w:val="hybridMultilevel"/>
    <w:tmpl w:val="2E18B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A9C6523"/>
    <w:multiLevelType w:val="hybridMultilevel"/>
    <w:tmpl w:val="9E00D1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03"/>
    <w:rsid w:val="0018565E"/>
    <w:rsid w:val="002F402B"/>
    <w:rsid w:val="00307BC9"/>
    <w:rsid w:val="00333CF0"/>
    <w:rsid w:val="0036525E"/>
    <w:rsid w:val="00424467"/>
    <w:rsid w:val="004F48CA"/>
    <w:rsid w:val="008A4B5A"/>
    <w:rsid w:val="00BF0FC9"/>
    <w:rsid w:val="00D63827"/>
    <w:rsid w:val="00D97076"/>
    <w:rsid w:val="00E1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7503"/>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17503"/>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50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17503"/>
    <w:rPr>
      <w:rFonts w:ascii="Arial" w:eastAsia="Times New Roman" w:hAnsi="Arial" w:cs="Times New Roman"/>
      <w:b/>
      <w:szCs w:val="20"/>
    </w:rPr>
  </w:style>
  <w:style w:type="numbering" w:customStyle="1" w:styleId="NoList1">
    <w:name w:val="No List1"/>
    <w:next w:val="NoList"/>
    <w:uiPriority w:val="99"/>
    <w:semiHidden/>
    <w:unhideWhenUsed/>
    <w:rsid w:val="00E17503"/>
  </w:style>
  <w:style w:type="character" w:styleId="Hyperlink">
    <w:name w:val="Hyperlink"/>
    <w:basedOn w:val="DefaultParagraphFont"/>
    <w:rsid w:val="00E17503"/>
    <w:rPr>
      <w:color w:val="0000FF"/>
      <w:u w:val="single"/>
    </w:rPr>
  </w:style>
  <w:style w:type="character" w:styleId="FollowedHyperlink">
    <w:name w:val="FollowedHyperlink"/>
    <w:basedOn w:val="DefaultParagraphFont"/>
    <w:rsid w:val="00E17503"/>
    <w:rPr>
      <w:color w:val="800080"/>
      <w:u w:val="single"/>
    </w:rPr>
  </w:style>
  <w:style w:type="paragraph" w:styleId="Header">
    <w:name w:val="header"/>
    <w:basedOn w:val="Normal"/>
    <w:link w:val="HeaderChar"/>
    <w:rsid w:val="00E1750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17503"/>
    <w:rPr>
      <w:rFonts w:ascii="Times New Roman" w:eastAsia="Times New Roman" w:hAnsi="Times New Roman" w:cs="Times New Roman"/>
      <w:sz w:val="20"/>
      <w:szCs w:val="20"/>
    </w:rPr>
  </w:style>
  <w:style w:type="paragraph" w:styleId="Footer">
    <w:name w:val="footer"/>
    <w:basedOn w:val="Normal"/>
    <w:link w:val="FooterChar"/>
    <w:rsid w:val="00E1750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17503"/>
    <w:rPr>
      <w:rFonts w:ascii="Times New Roman" w:eastAsia="Times New Roman" w:hAnsi="Times New Roman" w:cs="Times New Roman"/>
      <w:sz w:val="20"/>
      <w:szCs w:val="20"/>
    </w:rPr>
  </w:style>
  <w:style w:type="paragraph" w:styleId="BodyText">
    <w:name w:val="Body Text"/>
    <w:basedOn w:val="Normal"/>
    <w:link w:val="BodyTextChar"/>
    <w:rsid w:val="00E17503"/>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E17503"/>
    <w:rPr>
      <w:rFonts w:ascii="Arial" w:eastAsia="Times New Roman" w:hAnsi="Arial" w:cs="Times New Roman"/>
      <w:szCs w:val="20"/>
    </w:rPr>
  </w:style>
  <w:style w:type="paragraph" w:styleId="BalloonText">
    <w:name w:val="Balloon Text"/>
    <w:basedOn w:val="Normal"/>
    <w:link w:val="BalloonTextChar1"/>
    <w:rsid w:val="00E1750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rsid w:val="00E17503"/>
    <w:rPr>
      <w:rFonts w:ascii="Tahoma" w:hAnsi="Tahoma" w:cs="Tahoma"/>
      <w:sz w:val="16"/>
      <w:szCs w:val="16"/>
    </w:rPr>
  </w:style>
  <w:style w:type="character" w:customStyle="1" w:styleId="BalloonTextChar1">
    <w:name w:val="Balloon Text Char1"/>
    <w:link w:val="BalloonText"/>
    <w:locked/>
    <w:rsid w:val="00E175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17503"/>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17503"/>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50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E17503"/>
    <w:rPr>
      <w:rFonts w:ascii="Arial" w:eastAsia="Times New Roman" w:hAnsi="Arial" w:cs="Times New Roman"/>
      <w:b/>
      <w:szCs w:val="20"/>
    </w:rPr>
  </w:style>
  <w:style w:type="numbering" w:customStyle="1" w:styleId="NoList1">
    <w:name w:val="No List1"/>
    <w:next w:val="NoList"/>
    <w:uiPriority w:val="99"/>
    <w:semiHidden/>
    <w:unhideWhenUsed/>
    <w:rsid w:val="00E17503"/>
  </w:style>
  <w:style w:type="character" w:styleId="Hyperlink">
    <w:name w:val="Hyperlink"/>
    <w:basedOn w:val="DefaultParagraphFont"/>
    <w:rsid w:val="00E17503"/>
    <w:rPr>
      <w:color w:val="0000FF"/>
      <w:u w:val="single"/>
    </w:rPr>
  </w:style>
  <w:style w:type="character" w:styleId="FollowedHyperlink">
    <w:name w:val="FollowedHyperlink"/>
    <w:basedOn w:val="DefaultParagraphFont"/>
    <w:rsid w:val="00E17503"/>
    <w:rPr>
      <w:color w:val="800080"/>
      <w:u w:val="single"/>
    </w:rPr>
  </w:style>
  <w:style w:type="paragraph" w:styleId="Header">
    <w:name w:val="header"/>
    <w:basedOn w:val="Normal"/>
    <w:link w:val="HeaderChar"/>
    <w:rsid w:val="00E1750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17503"/>
    <w:rPr>
      <w:rFonts w:ascii="Times New Roman" w:eastAsia="Times New Roman" w:hAnsi="Times New Roman" w:cs="Times New Roman"/>
      <w:sz w:val="20"/>
      <w:szCs w:val="20"/>
    </w:rPr>
  </w:style>
  <w:style w:type="paragraph" w:styleId="Footer">
    <w:name w:val="footer"/>
    <w:basedOn w:val="Normal"/>
    <w:link w:val="FooterChar"/>
    <w:rsid w:val="00E1750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E17503"/>
    <w:rPr>
      <w:rFonts w:ascii="Times New Roman" w:eastAsia="Times New Roman" w:hAnsi="Times New Roman" w:cs="Times New Roman"/>
      <w:sz w:val="20"/>
      <w:szCs w:val="20"/>
    </w:rPr>
  </w:style>
  <w:style w:type="paragraph" w:styleId="BodyText">
    <w:name w:val="Body Text"/>
    <w:basedOn w:val="Normal"/>
    <w:link w:val="BodyTextChar"/>
    <w:rsid w:val="00E17503"/>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E17503"/>
    <w:rPr>
      <w:rFonts w:ascii="Arial" w:eastAsia="Times New Roman" w:hAnsi="Arial" w:cs="Times New Roman"/>
      <w:szCs w:val="20"/>
    </w:rPr>
  </w:style>
  <w:style w:type="paragraph" w:styleId="BalloonText">
    <w:name w:val="Balloon Text"/>
    <w:basedOn w:val="Normal"/>
    <w:link w:val="BalloonTextChar1"/>
    <w:rsid w:val="00E1750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rsid w:val="00E17503"/>
    <w:rPr>
      <w:rFonts w:ascii="Tahoma" w:hAnsi="Tahoma" w:cs="Tahoma"/>
      <w:sz w:val="16"/>
      <w:szCs w:val="16"/>
    </w:rPr>
  </w:style>
  <w:style w:type="character" w:customStyle="1" w:styleId="BalloonTextChar1">
    <w:name w:val="Balloon Text Char1"/>
    <w:link w:val="BalloonText"/>
    <w:locked/>
    <w:rsid w:val="00E175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ityclts.coj.net/coj/DisplayVote.asp?Bill=2015-127" TargetMode="External"/><Relationship Id="rId18" Type="http://schemas.openxmlformats.org/officeDocument/2006/relationships/hyperlink" Target="http://cityclts.coj.net/coj/DisplayVote.asp?Bill=2015-396" TargetMode="External"/><Relationship Id="rId26" Type="http://schemas.openxmlformats.org/officeDocument/2006/relationships/hyperlink" Target="http://cityclts.coj.net/coj/DisplayVote.asp?Bill=2015-457" TargetMode="External"/><Relationship Id="rId39" Type="http://schemas.openxmlformats.org/officeDocument/2006/relationships/hyperlink" Target="http://cityclts.coj.net/coj/DisplayVote.asp?Bill=2015-581" TargetMode="External"/><Relationship Id="rId21" Type="http://schemas.openxmlformats.org/officeDocument/2006/relationships/hyperlink" Target="http://cityclts.coj.net/coj/DisplayVote.asp?Bill=2015-428" TargetMode="External"/><Relationship Id="rId34" Type="http://schemas.openxmlformats.org/officeDocument/2006/relationships/hyperlink" Target="http://cityclts.coj.net/coj/DisplayVote.asp?Bill=2015-519" TargetMode="External"/><Relationship Id="rId42" Type="http://schemas.openxmlformats.org/officeDocument/2006/relationships/hyperlink" Target="http://cityclts.coj.net/coj/DisplayVote.asp?Bill=2015-588" TargetMode="External"/><Relationship Id="rId47" Type="http://schemas.openxmlformats.org/officeDocument/2006/relationships/hyperlink" Target="http://cityclts.coj.net/coj/DisplayVote.asp?Bill=2015-617" TargetMode="External"/><Relationship Id="rId50" Type="http://schemas.openxmlformats.org/officeDocument/2006/relationships/hyperlink" Target="http://cityclts.coj.net/coj/DisplayVote.asp?Bill=2015-621" TargetMode="External"/><Relationship Id="rId55" Type="http://schemas.openxmlformats.org/officeDocument/2006/relationships/hyperlink" Target="http://cityclts.coj.net/coj/DisplayVote.asp?Bill=2015-630" TargetMode="External"/><Relationship Id="rId63" Type="http://schemas.openxmlformats.org/officeDocument/2006/relationships/fontTable" Target="fontTable.xml"/><Relationship Id="rId7" Type="http://schemas.openxmlformats.org/officeDocument/2006/relationships/hyperlink" Target="http://cityclts.coj.net/coj/DisplayVote.asp?Bill=2014-581" TargetMode="External"/><Relationship Id="rId2" Type="http://schemas.openxmlformats.org/officeDocument/2006/relationships/styles" Target="styles.xml"/><Relationship Id="rId16" Type="http://schemas.openxmlformats.org/officeDocument/2006/relationships/hyperlink" Target="http://cityclts.coj.net/coj/DisplayVote.asp?Bill=2015-361" TargetMode="External"/><Relationship Id="rId20" Type="http://schemas.openxmlformats.org/officeDocument/2006/relationships/hyperlink" Target="http://cityclts.coj.net/coj/DisplayVote.asp?Bill=2015-426" TargetMode="External"/><Relationship Id="rId29" Type="http://schemas.openxmlformats.org/officeDocument/2006/relationships/hyperlink" Target="http://cityclts.coj.net/coj/DisplayVote.asp?Bill=2015-501" TargetMode="External"/><Relationship Id="rId41" Type="http://schemas.openxmlformats.org/officeDocument/2006/relationships/hyperlink" Target="http://cityclts.coj.net/coj/DisplayVote.asp?Bill=2015-587" TargetMode="External"/><Relationship Id="rId54" Type="http://schemas.openxmlformats.org/officeDocument/2006/relationships/hyperlink" Target="http://cityclts.coj.net/coj/DisplayVote.asp?Bill=2015-625" TargetMode="External"/><Relationship Id="rId62" Type="http://schemas.openxmlformats.org/officeDocument/2006/relationships/hyperlink" Target="http://cityclts.coj.net/coj/DisplayVote.asp?Bill=2015-655" TargetMode="External"/><Relationship Id="rId1" Type="http://schemas.openxmlformats.org/officeDocument/2006/relationships/numbering" Target="numbering.xml"/><Relationship Id="rId6" Type="http://schemas.openxmlformats.org/officeDocument/2006/relationships/hyperlink" Target="http://cityclts.coj.net/coj/DisplayVote.asp?Bill=2014-769" TargetMode="External"/><Relationship Id="rId11" Type="http://schemas.openxmlformats.org/officeDocument/2006/relationships/hyperlink" Target="http://cityclts.coj.net/coj/DisplayVote.asp?Bill=2014-665" TargetMode="External"/><Relationship Id="rId24" Type="http://schemas.openxmlformats.org/officeDocument/2006/relationships/hyperlink" Target="http://cityclts.coj.net/coj/DisplayVote.asp?Bill=2015-450" TargetMode="External"/><Relationship Id="rId32" Type="http://schemas.openxmlformats.org/officeDocument/2006/relationships/hyperlink" Target="http://cityclts.coj.net/coj/DisplayVote.asp?Bill=2015-504" TargetMode="External"/><Relationship Id="rId37" Type="http://schemas.openxmlformats.org/officeDocument/2006/relationships/hyperlink" Target="http://cityclts.coj.net/coj/DisplayVote.asp?Bill=2015-567" TargetMode="External"/><Relationship Id="rId40" Type="http://schemas.openxmlformats.org/officeDocument/2006/relationships/hyperlink" Target="http://cityclts.coj.net/coj/DisplayVote.asp?Bill=2015-582" TargetMode="External"/><Relationship Id="rId45" Type="http://schemas.openxmlformats.org/officeDocument/2006/relationships/hyperlink" Target="http://cityclts.coj.net/coj/DisplayVote.asp?Bill=2015-593" TargetMode="External"/><Relationship Id="rId53" Type="http://schemas.openxmlformats.org/officeDocument/2006/relationships/hyperlink" Target="http://cityclts.coj.net/coj/DisplayVote.asp?Bill=2015-624" TargetMode="External"/><Relationship Id="rId58" Type="http://schemas.openxmlformats.org/officeDocument/2006/relationships/hyperlink" Target="http://cityclts.coj.net/coj/DisplayVote.asp?Bill=2015-637" TargetMode="External"/><Relationship Id="rId5" Type="http://schemas.openxmlformats.org/officeDocument/2006/relationships/webSettings" Target="webSettings.xml"/><Relationship Id="rId15" Type="http://schemas.openxmlformats.org/officeDocument/2006/relationships/hyperlink" Target="http://cityclts.coj.net/coj/DisplayVote.asp?Bill=2015-253" TargetMode="External"/><Relationship Id="rId23" Type="http://schemas.openxmlformats.org/officeDocument/2006/relationships/hyperlink" Target="http://cityclts.coj.net/coj/DisplayVote.asp?Bill=2015-445" TargetMode="External"/><Relationship Id="rId28" Type="http://schemas.openxmlformats.org/officeDocument/2006/relationships/hyperlink" Target="http://cityclts.coj.net/coj/DisplayVote.asp?Bill=2015-483" TargetMode="External"/><Relationship Id="rId36" Type="http://schemas.openxmlformats.org/officeDocument/2006/relationships/hyperlink" Target="http://cityclts.coj.net/coj/DisplayVote.asp?Bill=2015-550" TargetMode="External"/><Relationship Id="rId49" Type="http://schemas.openxmlformats.org/officeDocument/2006/relationships/hyperlink" Target="http://cityclts.coj.net/coj/DisplayVote.asp?Bill=2015-620" TargetMode="External"/><Relationship Id="rId57" Type="http://schemas.openxmlformats.org/officeDocument/2006/relationships/hyperlink" Target="http://cityclts.coj.net/coj/DisplayVote.asp?Bill=2015-632" TargetMode="External"/><Relationship Id="rId61" Type="http://schemas.openxmlformats.org/officeDocument/2006/relationships/hyperlink" Target="http://cityclts.coj.net/coj/DisplayVote.asp?Bill=2015-654" TargetMode="External"/><Relationship Id="rId10" Type="http://schemas.openxmlformats.org/officeDocument/2006/relationships/hyperlink" Target="http://cityclts.coj.net/coj/DisplayVote.asp?Bill=2014-553" TargetMode="External"/><Relationship Id="rId19" Type="http://schemas.openxmlformats.org/officeDocument/2006/relationships/hyperlink" Target="http://cityclts.coj.net/coj/DisplayVote.asp?Bill=2015-422" TargetMode="External"/><Relationship Id="rId31" Type="http://schemas.openxmlformats.org/officeDocument/2006/relationships/hyperlink" Target="http://cityclts.coj.net/coj/DisplayVote.asp?Bill=2015-503" TargetMode="External"/><Relationship Id="rId44" Type="http://schemas.openxmlformats.org/officeDocument/2006/relationships/hyperlink" Target="http://cityclts.coj.net/coj/DisplayVote.asp?Bill=2015-591" TargetMode="External"/><Relationship Id="rId52" Type="http://schemas.openxmlformats.org/officeDocument/2006/relationships/hyperlink" Target="http://cityclts.coj.net/coj/DisplayVote.asp?Bill=2015-623" TargetMode="External"/><Relationship Id="rId60" Type="http://schemas.openxmlformats.org/officeDocument/2006/relationships/hyperlink" Target="http://cityclts.coj.net/coj/DisplayVote.asp?Bill=2015-640" TargetMode="External"/><Relationship Id="rId4" Type="http://schemas.openxmlformats.org/officeDocument/2006/relationships/settings" Target="settings.xml"/><Relationship Id="rId9" Type="http://schemas.openxmlformats.org/officeDocument/2006/relationships/hyperlink" Target="http://cityclts.coj.net/coj/DisplayVote.asp?Bill=2014-548" TargetMode="External"/><Relationship Id="rId14" Type="http://schemas.openxmlformats.org/officeDocument/2006/relationships/hyperlink" Target="http://cityclts.coj.net/coj/DisplayVote.asp?Bill=2015-128" TargetMode="External"/><Relationship Id="rId22" Type="http://schemas.openxmlformats.org/officeDocument/2006/relationships/hyperlink" Target="http://cityclts.coj.net/coj/DisplayVote.asp?Bill=2015-429" TargetMode="External"/><Relationship Id="rId27" Type="http://schemas.openxmlformats.org/officeDocument/2006/relationships/hyperlink" Target="http://cityclts.coj.net/coj/DisplayVote.asp?Bill=2015-477" TargetMode="External"/><Relationship Id="rId30" Type="http://schemas.openxmlformats.org/officeDocument/2006/relationships/hyperlink" Target="http://cityclts.coj.net/coj/DisplayVote.asp?Bill=2015-502" TargetMode="External"/><Relationship Id="rId35" Type="http://schemas.openxmlformats.org/officeDocument/2006/relationships/hyperlink" Target="http://cityclts.coj.net/coj/DisplayVote.asp?Bill=2015-544" TargetMode="External"/><Relationship Id="rId43" Type="http://schemas.openxmlformats.org/officeDocument/2006/relationships/hyperlink" Target="http://cityclts.coj.net/coj/DisplayVote.asp?Bill=2015-590" TargetMode="External"/><Relationship Id="rId48" Type="http://schemas.openxmlformats.org/officeDocument/2006/relationships/hyperlink" Target="http://cityclts.coj.net/coj/DisplayVote.asp?Bill=2015-619" TargetMode="External"/><Relationship Id="rId56" Type="http://schemas.openxmlformats.org/officeDocument/2006/relationships/hyperlink" Target="http://cityclts.coj.net/coj/DisplayVote.asp?Bill=2015-631" TargetMode="External"/><Relationship Id="rId64" Type="http://schemas.openxmlformats.org/officeDocument/2006/relationships/theme" Target="theme/theme1.xml"/><Relationship Id="rId8" Type="http://schemas.openxmlformats.org/officeDocument/2006/relationships/hyperlink" Target="http://cityclts.coj.net/coj/DisplayVote.asp?Bill=2015-620" TargetMode="External"/><Relationship Id="rId51" Type="http://schemas.openxmlformats.org/officeDocument/2006/relationships/hyperlink" Target="http://cityclts.coj.net/coj/DisplayVote.asp?Bill=2015-622" TargetMode="External"/><Relationship Id="rId3" Type="http://schemas.microsoft.com/office/2007/relationships/stylesWithEffects" Target="stylesWithEffects.xml"/><Relationship Id="rId12" Type="http://schemas.openxmlformats.org/officeDocument/2006/relationships/hyperlink" Target="http://cityclts.coj.net/coj/DisplayVote.asp?Bill=2014-769" TargetMode="External"/><Relationship Id="rId17" Type="http://schemas.openxmlformats.org/officeDocument/2006/relationships/hyperlink" Target="http://cityclts.coj.net/coj/DisplayVote.asp?Bill=2015-381" TargetMode="External"/><Relationship Id="rId25" Type="http://schemas.openxmlformats.org/officeDocument/2006/relationships/hyperlink" Target="http://cityclts.coj.net/coj/DisplayVote.asp?Bill=2015-451" TargetMode="External"/><Relationship Id="rId33" Type="http://schemas.openxmlformats.org/officeDocument/2006/relationships/hyperlink" Target="http://cityclts.coj.net/coj/DisplayVote.asp?Bill=2015-516" TargetMode="External"/><Relationship Id="rId38" Type="http://schemas.openxmlformats.org/officeDocument/2006/relationships/hyperlink" Target="http://cityclts.coj.net/coj/DisplayVote.asp?Bill=2015-580" TargetMode="External"/><Relationship Id="rId46" Type="http://schemas.openxmlformats.org/officeDocument/2006/relationships/hyperlink" Target="http://cityclts.coj.net/coj/DisplayVote.asp?Bill=2015-616" TargetMode="External"/><Relationship Id="rId59" Type="http://schemas.openxmlformats.org/officeDocument/2006/relationships/hyperlink" Target="http://cityclts.coj.net/coj/DisplayVote.asp?Bill=2015-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16</Pages>
  <Words>6900</Words>
  <Characters>39333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2015-09-15T15:21:00Z</dcterms:created>
  <dcterms:modified xsi:type="dcterms:W3CDTF">2015-09-15T20:08:00Z</dcterms:modified>
</cp:coreProperties>
</file>