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88" w:rsidRDefault="006E41B0">
      <w:r>
        <w:t xml:space="preserve">Questions/concerns re </w:t>
      </w:r>
      <w:proofErr w:type="spellStart"/>
      <w:r>
        <w:t>stormwater</w:t>
      </w:r>
      <w:proofErr w:type="spellEnd"/>
      <w:r>
        <w:t xml:space="preserve"> </w:t>
      </w:r>
      <w:proofErr w:type="spellStart"/>
      <w:r>
        <w:t>subfunds</w:t>
      </w:r>
      <w:proofErr w:type="spellEnd"/>
    </w:p>
    <w:p w:rsidR="00FB73FD" w:rsidRDefault="00FB73FD"/>
    <w:p w:rsidR="006E41B0" w:rsidRDefault="00FB73FD" w:rsidP="008166FA">
      <w:pPr>
        <w:pStyle w:val="ListParagraph"/>
        <w:numPr>
          <w:ilvl w:val="0"/>
          <w:numId w:val="1"/>
        </w:numPr>
      </w:pPr>
      <w:r>
        <w:t xml:space="preserve">We collect approx. $29 million in fees. We spend 17.5 million on salaries, benefits and operating expenses- this does not include any capital projects. </w:t>
      </w:r>
    </w:p>
    <w:p w:rsidR="008166FA" w:rsidRDefault="008166FA" w:rsidP="008166FA">
      <w:pPr>
        <w:pStyle w:val="ListParagraph"/>
      </w:pPr>
    </w:p>
    <w:p w:rsidR="006E41B0" w:rsidRDefault="006E41B0" w:rsidP="006E41B0">
      <w:pPr>
        <w:pStyle w:val="ListParagraph"/>
        <w:numPr>
          <w:ilvl w:val="0"/>
          <w:numId w:val="1"/>
        </w:numPr>
      </w:pPr>
      <w:r>
        <w:t xml:space="preserve">There are 200 </w:t>
      </w:r>
      <w:r w:rsidR="00483B32">
        <w:t xml:space="preserve">public works </w:t>
      </w:r>
      <w:r>
        <w:t xml:space="preserve">employees whose salaries are funded by this program. They are housed within the ROW and Grounds Maintenance section. Approximately 175 are </w:t>
      </w:r>
      <w:r w:rsidR="00FB73FD">
        <w:t xml:space="preserve">maintenance helpers, maintenance workers or maintenance crew leaders. </w:t>
      </w:r>
      <w:r>
        <w:t xml:space="preserve"> </w:t>
      </w:r>
      <w:r w:rsidR="00FB73FD">
        <w:t>What all do these employees maintain?</w:t>
      </w:r>
      <w:r w:rsidR="00C64DC0">
        <w:t xml:space="preserve"> Is street sweeping included? Is maintenance of road right of ways and medians? </w:t>
      </w:r>
      <w:r w:rsidR="00F81C9C">
        <w:t>Have any employees engaged in park maintenance?</w:t>
      </w:r>
    </w:p>
    <w:p w:rsidR="00FB73FD" w:rsidRDefault="00FB73FD" w:rsidP="00FB73FD">
      <w:pPr>
        <w:pStyle w:val="ListParagraph"/>
      </w:pPr>
      <w:bookmarkStart w:id="0" w:name="_GoBack"/>
      <w:bookmarkEnd w:id="0"/>
    </w:p>
    <w:p w:rsidR="00FB73FD" w:rsidRDefault="00C64DC0" w:rsidP="006E41B0">
      <w:pPr>
        <w:pStyle w:val="ListParagraph"/>
        <w:numPr>
          <w:ilvl w:val="0"/>
          <w:numId w:val="1"/>
        </w:numPr>
      </w:pPr>
      <w:r>
        <w:t>Our citywide landscape and maintenance contracts with Blade Buster and  J&amp; D include “</w:t>
      </w:r>
      <w:proofErr w:type="spellStart"/>
      <w:r>
        <w:t>Stormwater</w:t>
      </w:r>
      <w:proofErr w:type="spellEnd"/>
      <w:r>
        <w:t xml:space="preserve"> system maintenance” in the amounts of $347,514 and 256,395., respectively. How do these services differ from above?</w:t>
      </w:r>
    </w:p>
    <w:p w:rsidR="008166FA" w:rsidRDefault="008166FA" w:rsidP="008166FA">
      <w:pPr>
        <w:pStyle w:val="ListParagraph"/>
      </w:pPr>
    </w:p>
    <w:p w:rsidR="00FB73FD" w:rsidRDefault="008166FA" w:rsidP="00FB73FD">
      <w:pPr>
        <w:pStyle w:val="ListParagraph"/>
        <w:numPr>
          <w:ilvl w:val="0"/>
          <w:numId w:val="1"/>
        </w:numPr>
      </w:pPr>
      <w:r>
        <w:t xml:space="preserve">With this operating expense, less than 1/3 of the revenue has been available for pay-go capital projects in the past. Last year the fund budgeted borrowing 17.5 million from the banking fund and this year we have a 2.5 million debt pay down as well as 1.9 million in interest on debt and 1.6 million in current principal obligations. That leaves </w:t>
      </w:r>
      <w:r w:rsidR="00F81C9C">
        <w:t>5.8</w:t>
      </w:r>
      <w:r>
        <w:t xml:space="preserve"> for pay-go projects (down from 9 million last year)</w:t>
      </w:r>
      <w:r w:rsidR="00F81C9C">
        <w:t>. The current budget anticipates borrowing another 4.35m from banking fund for current year projects. How will the fund be able to pay for any capital projects-whether drainage, septic tank, tributary water quality or otherwise in the future?</w:t>
      </w:r>
    </w:p>
    <w:p w:rsidR="00F81C9C" w:rsidRDefault="00F81C9C" w:rsidP="00F81C9C">
      <w:pPr>
        <w:pStyle w:val="ListParagraph"/>
      </w:pPr>
    </w:p>
    <w:p w:rsidR="00FB73FD" w:rsidRDefault="00F81C9C" w:rsidP="006E41B0">
      <w:pPr>
        <w:pStyle w:val="ListParagraph"/>
        <w:numPr>
          <w:ilvl w:val="0"/>
          <w:numId w:val="1"/>
        </w:numPr>
      </w:pPr>
      <w:r>
        <w:t>What does our MOU with JEA contemplate our annual contribution to septic tank phase out will be? Why is the budget this year less than that amount? Does that MOU obligate JEA to provide certain services on septic tank phase-out projects? Is that obligation capped on an annual basis? Have we initiated any projects this year to tak</w:t>
      </w:r>
      <w:r w:rsidR="00483B32">
        <w:t>e advantage of that partnership?</w:t>
      </w:r>
    </w:p>
    <w:p w:rsidR="00483B32" w:rsidRDefault="00483B32" w:rsidP="00483B32">
      <w:pPr>
        <w:pStyle w:val="ListParagraph"/>
      </w:pPr>
    </w:p>
    <w:p w:rsidR="00483B32" w:rsidRDefault="00483B32" w:rsidP="006E41B0">
      <w:pPr>
        <w:pStyle w:val="ListParagraph"/>
        <w:numPr>
          <w:ilvl w:val="0"/>
          <w:numId w:val="1"/>
        </w:numPr>
      </w:pPr>
      <w:r>
        <w:t xml:space="preserve">We charge the capital projects in the </w:t>
      </w:r>
      <w:proofErr w:type="spellStart"/>
      <w:r>
        <w:t>subfund</w:t>
      </w:r>
      <w:proofErr w:type="spellEnd"/>
      <w:r>
        <w:t xml:space="preserve"> for engineering services provided by employees. If these employee’s salaries are already paid from the fund, aren’t we charging the fund twice? If not, where is the revenue entry?  What dollar amount was charged back to all </w:t>
      </w:r>
      <w:proofErr w:type="spellStart"/>
      <w:r>
        <w:t>stormwater</w:t>
      </w:r>
      <w:proofErr w:type="spellEnd"/>
      <w:r>
        <w:t xml:space="preserve"> capital projects last year for employee services provided to those projects? (</w:t>
      </w:r>
      <w:proofErr w:type="gramStart"/>
      <w:r>
        <w:t>in</w:t>
      </w:r>
      <w:proofErr w:type="gramEnd"/>
      <w:r>
        <w:t xml:space="preserve"> effect, how many other employees are funded by this account?)</w:t>
      </w:r>
    </w:p>
    <w:p w:rsidR="00FB73FD" w:rsidRDefault="00FB73FD" w:rsidP="00FB73FD">
      <w:pPr>
        <w:pStyle w:val="ListParagraph"/>
      </w:pPr>
    </w:p>
    <w:p w:rsidR="00FB73FD" w:rsidRDefault="00FB73FD" w:rsidP="00FB73FD">
      <w:pPr>
        <w:pStyle w:val="ListParagraph"/>
      </w:pPr>
    </w:p>
    <w:p w:rsidR="00FB73FD" w:rsidRDefault="00FB73FD" w:rsidP="00FB73FD"/>
    <w:sectPr w:rsidR="00FB73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A3A1A"/>
    <w:multiLevelType w:val="hybridMultilevel"/>
    <w:tmpl w:val="E30A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0"/>
    <w:rsid w:val="00483B32"/>
    <w:rsid w:val="006E41B0"/>
    <w:rsid w:val="008166FA"/>
    <w:rsid w:val="009C6A88"/>
    <w:rsid w:val="00C64DC0"/>
    <w:rsid w:val="00F81C9C"/>
    <w:rsid w:val="00FB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363</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Lori</dc:creator>
  <cp:keywords/>
  <dc:description/>
  <cp:lastModifiedBy>Boyer, Lori</cp:lastModifiedBy>
  <cp:revision>1</cp:revision>
  <dcterms:created xsi:type="dcterms:W3CDTF">2012-08-30T21:39:00Z</dcterms:created>
  <dcterms:modified xsi:type="dcterms:W3CDTF">2012-08-30T22:40:00Z</dcterms:modified>
</cp:coreProperties>
</file>